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E5E9D" w14:textId="77777777" w:rsidR="00BF4A52" w:rsidRPr="00C525A1" w:rsidRDefault="00BF4A52" w:rsidP="00BF4A52">
      <w:pPr>
        <w:pStyle w:val="Tekst"/>
        <w:spacing w:line="276" w:lineRule="auto"/>
        <w:rPr>
          <w:rFonts w:ascii="Arial" w:hAnsi="Arial" w:cs="Arial"/>
          <w:sz w:val="22"/>
          <w:szCs w:val="22"/>
          <w:lang w:val="sl-SI"/>
        </w:rPr>
      </w:pPr>
      <w:bookmarkStart w:id="0" w:name="_GoBack"/>
      <w:bookmarkEnd w:id="0"/>
      <w:r w:rsidRPr="00C525A1">
        <w:rPr>
          <w:rFonts w:ascii="Arial" w:hAnsi="Arial" w:cs="Arial"/>
          <w:lang w:val="sl-SI"/>
        </w:rPr>
        <w:t xml:space="preserve">Na podlagi 21. in 29. člena Zakona o lokalni samoupravi (Uradni list RS, št. 94/07-UPB s spremembami; v nadaljevanju: </w:t>
      </w:r>
      <w:r w:rsidRPr="00C525A1">
        <w:rPr>
          <w:rFonts w:ascii="Arial" w:hAnsi="Arial" w:cs="Arial"/>
          <w:i/>
          <w:lang w:val="sl-SI"/>
        </w:rPr>
        <w:t>ZLS</w:t>
      </w:r>
      <w:r w:rsidRPr="00C525A1">
        <w:rPr>
          <w:rFonts w:ascii="Arial" w:hAnsi="Arial" w:cs="Arial"/>
          <w:lang w:val="sl-SI"/>
        </w:rPr>
        <w:t xml:space="preserve">), 15. člena Statuta Občine Kidričevo (Uradno glasilo slovenskih občin, št. 62/2016) ter 11., 36. in 40. člena Zakona o javno-zasebnem partnerstvu (Uradni list RS, št. 127/06; v nadaljevanju: </w:t>
      </w:r>
      <w:r w:rsidRPr="00C525A1">
        <w:rPr>
          <w:rFonts w:ascii="Arial" w:hAnsi="Arial" w:cs="Arial"/>
          <w:i/>
          <w:lang w:val="sl-SI"/>
        </w:rPr>
        <w:t>ZJZP</w:t>
      </w:r>
      <w:r w:rsidRPr="00C525A1">
        <w:rPr>
          <w:rFonts w:ascii="Arial" w:hAnsi="Arial" w:cs="Arial"/>
          <w:lang w:val="sl-SI"/>
        </w:rPr>
        <w:t xml:space="preserve">) je Občinski svet Občine Kidričevo na </w:t>
      </w:r>
      <w:r w:rsidRPr="00C525A1">
        <w:rPr>
          <w:rFonts w:ascii="Arial" w:hAnsi="Arial" w:cs="Arial"/>
          <w:i/>
          <w:color w:val="ED7D31" w:themeColor="accent2"/>
          <w:lang w:val="sl-SI"/>
        </w:rPr>
        <w:sym w:font="Symbol" w:char="F05B"/>
      </w:r>
      <w:r w:rsidRPr="00C525A1">
        <w:rPr>
          <w:rFonts w:ascii="Arial" w:hAnsi="Arial" w:cs="Arial"/>
          <w:i/>
          <w:color w:val="ED7D31" w:themeColor="accent2"/>
          <w:lang w:val="sl-SI"/>
        </w:rPr>
        <w:t>zaporedna št</w:t>
      </w:r>
      <w:r w:rsidRPr="00C525A1">
        <w:rPr>
          <w:rFonts w:ascii="Arial" w:hAnsi="Arial" w:cs="Arial"/>
          <w:i/>
          <w:color w:val="ED7D31" w:themeColor="accent2"/>
          <w:lang w:val="sl-SI"/>
        </w:rPr>
        <w:sym w:font="Symbol" w:char="F05D"/>
      </w:r>
      <w:r w:rsidRPr="00C525A1">
        <w:rPr>
          <w:rFonts w:ascii="Arial" w:hAnsi="Arial" w:cs="Arial"/>
          <w:lang w:val="sl-SI"/>
        </w:rPr>
        <w:t xml:space="preserve">. redni seji dne 28.9.2017 sprejel </w:t>
      </w:r>
    </w:p>
    <w:p w14:paraId="19D08E25" w14:textId="77777777" w:rsidR="00DB318C" w:rsidRDefault="001E298E" w:rsidP="00BF4A52"/>
    <w:p w14:paraId="5C326AA8" w14:textId="77777777" w:rsidR="00164A43" w:rsidRDefault="00164A43" w:rsidP="00BF4A52"/>
    <w:p w14:paraId="70E9E480" w14:textId="77777777" w:rsidR="00BF4A52" w:rsidRDefault="00BF4A52" w:rsidP="00BF4A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center"/>
        <w:rPr>
          <w:rFonts w:ascii="Arial" w:eastAsia="Cambria" w:hAnsi="Arial" w:cs="Arial"/>
          <w:b/>
          <w:sz w:val="32"/>
          <w:szCs w:val="32"/>
          <w:lang w:val="sl-SI"/>
        </w:rPr>
      </w:pPr>
      <w:r>
        <w:rPr>
          <w:rFonts w:ascii="Arial" w:eastAsia="Cambria" w:hAnsi="Arial" w:cs="Arial"/>
          <w:b/>
          <w:sz w:val="32"/>
          <w:szCs w:val="32"/>
          <w:lang w:val="sl-SI"/>
        </w:rPr>
        <w:t xml:space="preserve">AKT </w:t>
      </w:r>
    </w:p>
    <w:p w14:paraId="57EFF224" w14:textId="21B41511" w:rsidR="00BF4A52" w:rsidRPr="00C525A1" w:rsidRDefault="00BF4A52" w:rsidP="00BF4A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center"/>
        <w:rPr>
          <w:rFonts w:ascii="Arial" w:eastAsia="Cambria" w:hAnsi="Arial" w:cs="Arial"/>
          <w:b/>
          <w:sz w:val="32"/>
          <w:szCs w:val="32"/>
          <w:lang w:val="sl-SI"/>
        </w:rPr>
      </w:pPr>
      <w:r>
        <w:rPr>
          <w:rFonts w:ascii="Arial" w:eastAsia="Cambria" w:hAnsi="Arial" w:cs="Arial"/>
          <w:b/>
          <w:sz w:val="32"/>
          <w:szCs w:val="32"/>
          <w:lang w:val="sl-SI"/>
        </w:rPr>
        <w:t>O SPREMEMBI</w:t>
      </w:r>
      <w:r w:rsidR="004B61BA">
        <w:rPr>
          <w:rFonts w:ascii="Arial" w:eastAsia="Cambria" w:hAnsi="Arial" w:cs="Arial"/>
          <w:b/>
          <w:sz w:val="32"/>
          <w:szCs w:val="32"/>
          <w:lang w:val="sl-SI"/>
        </w:rPr>
        <w:t xml:space="preserve"> IN DOPOLNITVI</w:t>
      </w:r>
      <w:r>
        <w:rPr>
          <w:rFonts w:ascii="Arial" w:eastAsia="Cambria" w:hAnsi="Arial" w:cs="Arial"/>
          <w:b/>
          <w:sz w:val="32"/>
          <w:szCs w:val="32"/>
          <w:lang w:val="sl-SI"/>
        </w:rPr>
        <w:t xml:space="preserve"> KONCESIJSKEGA</w:t>
      </w:r>
      <w:r w:rsidRPr="00C525A1">
        <w:rPr>
          <w:rFonts w:ascii="Arial" w:eastAsia="Cambria" w:hAnsi="Arial" w:cs="Arial"/>
          <w:b/>
          <w:sz w:val="32"/>
          <w:szCs w:val="32"/>
          <w:lang w:val="sl-SI"/>
        </w:rPr>
        <w:t xml:space="preserve"> AKT</w:t>
      </w:r>
      <w:r>
        <w:rPr>
          <w:rFonts w:ascii="Arial" w:eastAsia="Cambria" w:hAnsi="Arial" w:cs="Arial"/>
          <w:b/>
          <w:sz w:val="32"/>
          <w:szCs w:val="32"/>
          <w:lang w:val="sl-SI"/>
        </w:rPr>
        <w:t>A</w:t>
      </w:r>
    </w:p>
    <w:p w14:paraId="2B2941CC" w14:textId="77777777" w:rsidR="00BF4A52" w:rsidRPr="00C525A1" w:rsidRDefault="00BF4A52" w:rsidP="00BF4A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center"/>
        <w:rPr>
          <w:rFonts w:ascii="Arial" w:eastAsia="Cambria" w:hAnsi="Arial" w:cs="Arial"/>
          <w:b/>
          <w:sz w:val="32"/>
          <w:szCs w:val="32"/>
          <w:lang w:val="sl-SI"/>
        </w:rPr>
      </w:pPr>
      <w:r w:rsidRPr="00C525A1">
        <w:rPr>
          <w:rFonts w:ascii="Arial" w:eastAsia="Cambria" w:hAnsi="Arial" w:cs="Arial"/>
          <w:b/>
          <w:sz w:val="32"/>
          <w:szCs w:val="32"/>
          <w:lang w:val="sl-SI"/>
        </w:rPr>
        <w:t>O IZVEDBI PROJEKTA “ŠPORTNO REKREACIJSKI CENTER - GRAMOZNICA PLETERJE”</w:t>
      </w:r>
    </w:p>
    <w:p w14:paraId="68CDE61B" w14:textId="77777777" w:rsidR="00BF4A52" w:rsidRDefault="00BF4A52" w:rsidP="00BF4A52"/>
    <w:p w14:paraId="030C813E" w14:textId="77777777" w:rsidR="00164A43" w:rsidRDefault="00164A43" w:rsidP="00BF4A52"/>
    <w:p w14:paraId="15329B4E" w14:textId="77777777" w:rsidR="00164A43" w:rsidRDefault="00164A43" w:rsidP="00BF4A52"/>
    <w:p w14:paraId="11C6DB27" w14:textId="77777777" w:rsidR="00164A43" w:rsidRDefault="00164A43" w:rsidP="00BF4A52"/>
    <w:p w14:paraId="3E018016" w14:textId="77777777" w:rsidR="00BF4A52" w:rsidRPr="00C525A1" w:rsidRDefault="00BF4A52" w:rsidP="00BF4A52">
      <w:pPr>
        <w:numPr>
          <w:ilvl w:val="0"/>
          <w:numId w:val="1"/>
        </w:numPr>
        <w:spacing w:after="120" w:line="276" w:lineRule="auto"/>
        <w:jc w:val="both"/>
        <w:rPr>
          <w:rFonts w:ascii="Arial" w:eastAsia="Cambria" w:hAnsi="Arial" w:cs="Arial"/>
          <w:b/>
          <w:lang w:val="sl-SI"/>
        </w:rPr>
      </w:pPr>
      <w:r w:rsidRPr="00C525A1">
        <w:rPr>
          <w:rFonts w:ascii="Arial" w:eastAsia="Cambria" w:hAnsi="Arial" w:cs="Arial"/>
          <w:b/>
          <w:lang w:val="sl-SI"/>
        </w:rPr>
        <w:t>SPLOŠNE DOLOČBE</w:t>
      </w:r>
    </w:p>
    <w:p w14:paraId="5A9BA382" w14:textId="77777777" w:rsidR="00BF4A52" w:rsidRPr="00C525A1" w:rsidRDefault="00BF4A52" w:rsidP="00BF4A52">
      <w:pPr>
        <w:pStyle w:val="Tekst"/>
        <w:numPr>
          <w:ilvl w:val="1"/>
          <w:numId w:val="1"/>
        </w:numPr>
        <w:spacing w:line="276" w:lineRule="auto"/>
        <w:jc w:val="center"/>
        <w:rPr>
          <w:rFonts w:ascii="Arial" w:hAnsi="Arial" w:cs="Arial"/>
          <w:lang w:val="sl-SI"/>
        </w:rPr>
      </w:pPr>
      <w:r w:rsidRPr="00C525A1">
        <w:rPr>
          <w:rFonts w:ascii="Arial" w:hAnsi="Arial" w:cs="Arial"/>
          <w:lang w:val="sl-SI"/>
        </w:rPr>
        <w:t>člen</w:t>
      </w:r>
    </w:p>
    <w:p w14:paraId="1FDC9210" w14:textId="1498F5EF" w:rsidR="00BF4A52" w:rsidRDefault="00BF4A52" w:rsidP="00BF4A52">
      <w:pPr>
        <w:pStyle w:val="Tekst"/>
        <w:spacing w:line="276" w:lineRule="auto"/>
        <w:rPr>
          <w:rFonts w:ascii="Arial" w:hAnsi="Arial" w:cs="Arial"/>
          <w:lang w:val="sl-SI"/>
        </w:rPr>
      </w:pPr>
      <w:r>
        <w:rPr>
          <w:rFonts w:ascii="Arial" w:hAnsi="Arial" w:cs="Arial"/>
          <w:lang w:val="sl-SI"/>
        </w:rPr>
        <w:t>S tem aktom se spremeni</w:t>
      </w:r>
      <w:r w:rsidR="004B61BA">
        <w:rPr>
          <w:rFonts w:ascii="Arial" w:hAnsi="Arial" w:cs="Arial"/>
          <w:lang w:val="sl-SI"/>
        </w:rPr>
        <w:t xml:space="preserve"> in dopolni</w:t>
      </w:r>
      <w:r>
        <w:rPr>
          <w:rFonts w:ascii="Arial" w:hAnsi="Arial" w:cs="Arial"/>
          <w:lang w:val="sl-SI"/>
        </w:rPr>
        <w:t xml:space="preserve"> Koncesijski akt o izvedbi projekta »Športno rekreacijski center – Gramoznica Pleterje«, ki je bil objavljen v Uradnem listu, št. 8/2017 z dne 17.2.2017 (v nadaljevanju: </w:t>
      </w:r>
      <w:r>
        <w:rPr>
          <w:rFonts w:ascii="Arial" w:hAnsi="Arial" w:cs="Arial"/>
          <w:i/>
          <w:lang w:val="sl-SI"/>
        </w:rPr>
        <w:t>Koncesijski akt</w:t>
      </w:r>
      <w:r>
        <w:rPr>
          <w:rFonts w:ascii="Arial" w:hAnsi="Arial" w:cs="Arial"/>
          <w:lang w:val="sl-SI"/>
        </w:rPr>
        <w:t>).</w:t>
      </w:r>
    </w:p>
    <w:p w14:paraId="6BDC2F80" w14:textId="77777777" w:rsidR="00BF4A52" w:rsidRDefault="00BF4A52" w:rsidP="00BF4A52">
      <w:pPr>
        <w:pStyle w:val="Tekst"/>
        <w:spacing w:line="276" w:lineRule="auto"/>
        <w:rPr>
          <w:rFonts w:ascii="Arial" w:hAnsi="Arial" w:cs="Arial"/>
          <w:lang w:val="sl-SI"/>
        </w:rPr>
      </w:pPr>
    </w:p>
    <w:p w14:paraId="79172A79" w14:textId="41152F2B" w:rsidR="00BF4A52" w:rsidRDefault="00BF4A52" w:rsidP="00BF4A52">
      <w:pPr>
        <w:numPr>
          <w:ilvl w:val="0"/>
          <w:numId w:val="1"/>
        </w:numPr>
        <w:spacing w:after="120" w:line="276" w:lineRule="auto"/>
        <w:jc w:val="both"/>
        <w:rPr>
          <w:rFonts w:ascii="Arial" w:eastAsia="Cambria" w:hAnsi="Arial" w:cs="Arial"/>
          <w:b/>
          <w:lang w:val="sl-SI"/>
        </w:rPr>
      </w:pPr>
      <w:r>
        <w:rPr>
          <w:rFonts w:ascii="Arial" w:eastAsia="Cambria" w:hAnsi="Arial" w:cs="Arial"/>
          <w:b/>
          <w:lang w:val="sl-SI"/>
        </w:rPr>
        <w:t>SPREMEMBE</w:t>
      </w:r>
      <w:r w:rsidR="004B61BA">
        <w:rPr>
          <w:rFonts w:ascii="Arial" w:eastAsia="Cambria" w:hAnsi="Arial" w:cs="Arial"/>
          <w:b/>
          <w:lang w:val="sl-SI"/>
        </w:rPr>
        <w:t xml:space="preserve"> IN DOPOLNITVE</w:t>
      </w:r>
    </w:p>
    <w:p w14:paraId="08C5503B" w14:textId="77777777" w:rsidR="00BF4A52" w:rsidRDefault="00BF4A52" w:rsidP="00BF4A52">
      <w:pPr>
        <w:pStyle w:val="Tekst"/>
        <w:numPr>
          <w:ilvl w:val="0"/>
          <w:numId w:val="5"/>
        </w:numPr>
        <w:spacing w:line="276" w:lineRule="auto"/>
        <w:jc w:val="center"/>
        <w:rPr>
          <w:rFonts w:ascii="Arial" w:hAnsi="Arial" w:cs="Arial"/>
          <w:lang w:val="sl-SI"/>
        </w:rPr>
      </w:pPr>
      <w:r w:rsidRPr="00BF4A52">
        <w:rPr>
          <w:rFonts w:ascii="Arial" w:hAnsi="Arial" w:cs="Arial"/>
          <w:lang w:val="sl-SI"/>
        </w:rPr>
        <w:t>člen</w:t>
      </w:r>
    </w:p>
    <w:p w14:paraId="7D92B61D" w14:textId="49E65F92" w:rsidR="004B61BA" w:rsidRDefault="004B61BA" w:rsidP="003F48D8">
      <w:pPr>
        <w:pStyle w:val="Tekst"/>
        <w:spacing w:line="276" w:lineRule="auto"/>
        <w:rPr>
          <w:rFonts w:ascii="Arial" w:hAnsi="Arial" w:cs="Arial"/>
          <w:lang w:val="sl-SI"/>
        </w:rPr>
      </w:pPr>
      <w:r>
        <w:rPr>
          <w:rFonts w:ascii="Arial" w:hAnsi="Arial" w:cs="Arial"/>
          <w:lang w:val="sl-SI"/>
        </w:rPr>
        <w:t xml:space="preserve">V 2. členu Koncesijskega akta se </w:t>
      </w:r>
      <w:r w:rsidR="003F48D8">
        <w:rPr>
          <w:rFonts w:ascii="Arial" w:hAnsi="Arial" w:cs="Arial"/>
          <w:lang w:val="sl-SI"/>
        </w:rPr>
        <w:t>za besedilom »</w:t>
      </w:r>
      <w:r w:rsidR="003F48D8" w:rsidRPr="00C525A1">
        <w:rPr>
          <w:rFonts w:ascii="Arial" w:hAnsi="Arial" w:cs="Arial"/>
          <w:lang w:val="sl-SI"/>
        </w:rPr>
        <w:t>ocene možnosti javno-zasebnega partnerstva</w:t>
      </w:r>
      <w:r w:rsidR="003F48D8">
        <w:rPr>
          <w:rFonts w:ascii="Arial" w:hAnsi="Arial" w:cs="Arial"/>
          <w:lang w:val="sl-SI"/>
        </w:rPr>
        <w:t xml:space="preserve">« </w:t>
      </w:r>
      <w:r>
        <w:rPr>
          <w:rFonts w:ascii="Arial" w:hAnsi="Arial" w:cs="Arial"/>
          <w:lang w:val="sl-SI"/>
        </w:rPr>
        <w:t>doda besedilo »ter investicijskeg</w:t>
      </w:r>
      <w:r w:rsidR="003F48D8">
        <w:rPr>
          <w:rFonts w:ascii="Arial" w:hAnsi="Arial" w:cs="Arial"/>
          <w:lang w:val="sl-SI"/>
        </w:rPr>
        <w:t>a</w:t>
      </w:r>
      <w:r w:rsidR="00164A43">
        <w:rPr>
          <w:rFonts w:ascii="Arial" w:hAnsi="Arial" w:cs="Arial"/>
          <w:lang w:val="sl-SI"/>
        </w:rPr>
        <w:t xml:space="preserve"> programa (IP) s septembra 2017</w:t>
      </w:r>
      <w:r w:rsidR="003F48D8">
        <w:rPr>
          <w:rFonts w:ascii="Arial" w:hAnsi="Arial" w:cs="Arial"/>
          <w:lang w:val="sl-SI"/>
        </w:rPr>
        <w:t>«.</w:t>
      </w:r>
    </w:p>
    <w:p w14:paraId="75D66CBE" w14:textId="77777777" w:rsidR="00BF019C" w:rsidRDefault="00BF019C" w:rsidP="003F48D8">
      <w:pPr>
        <w:pStyle w:val="Tekst"/>
        <w:spacing w:line="276" w:lineRule="auto"/>
        <w:rPr>
          <w:rFonts w:ascii="Arial" w:hAnsi="Arial" w:cs="Arial"/>
          <w:lang w:val="sl-SI"/>
        </w:rPr>
      </w:pPr>
    </w:p>
    <w:p w14:paraId="0E5134EB" w14:textId="0F0800D9" w:rsidR="004B61BA" w:rsidRDefault="004B61BA" w:rsidP="004B61BA">
      <w:pPr>
        <w:pStyle w:val="Tekst"/>
        <w:numPr>
          <w:ilvl w:val="0"/>
          <w:numId w:val="5"/>
        </w:numPr>
        <w:spacing w:line="276" w:lineRule="auto"/>
        <w:jc w:val="center"/>
        <w:rPr>
          <w:rFonts w:ascii="Arial" w:hAnsi="Arial" w:cs="Arial"/>
          <w:lang w:val="sl-SI"/>
        </w:rPr>
      </w:pPr>
      <w:r>
        <w:rPr>
          <w:rFonts w:ascii="Arial" w:hAnsi="Arial" w:cs="Arial"/>
          <w:lang w:val="sl-SI"/>
        </w:rPr>
        <w:t>člen</w:t>
      </w:r>
    </w:p>
    <w:p w14:paraId="7E9E03E2" w14:textId="0AAC7E6C" w:rsidR="004B61BA" w:rsidRDefault="004B61BA" w:rsidP="004B61BA">
      <w:pPr>
        <w:pStyle w:val="Tekst"/>
        <w:spacing w:line="276" w:lineRule="auto"/>
        <w:rPr>
          <w:rFonts w:ascii="Arial" w:hAnsi="Arial" w:cs="Arial"/>
          <w:lang w:val="sl-SI"/>
        </w:rPr>
      </w:pPr>
      <w:r>
        <w:rPr>
          <w:rFonts w:ascii="Arial" w:hAnsi="Arial" w:cs="Arial"/>
          <w:lang w:val="sl-SI"/>
        </w:rPr>
        <w:t xml:space="preserve">V prvem odstavku 4. člena Koncesijskega akta se </w:t>
      </w:r>
      <w:r w:rsidR="003F48D8">
        <w:rPr>
          <w:rFonts w:ascii="Arial" w:hAnsi="Arial" w:cs="Arial"/>
          <w:lang w:val="sl-SI"/>
        </w:rPr>
        <w:t>črta</w:t>
      </w:r>
      <w:r>
        <w:rPr>
          <w:rFonts w:ascii="Arial" w:hAnsi="Arial" w:cs="Arial"/>
          <w:lang w:val="sl-SI"/>
        </w:rPr>
        <w:t xml:space="preserve"> druga poved »</w:t>
      </w:r>
      <w:r w:rsidRPr="00C525A1">
        <w:rPr>
          <w:rFonts w:ascii="Arial" w:hAnsi="Arial" w:cs="Arial"/>
          <w:lang w:val="sl-SI"/>
        </w:rPr>
        <w:t>V okviru koncesije bo koncesionar zagotovil postavitev in ureditev vlečnice za smučanje na vodi in plavajočih pomolov ter otokov, območja za kampiranje, območja za prireditve, igrišča na mivki, razglednega platoja, makadamskih poti, površin za parkiranje in servisnega platoja za postavitev ekoloških otokov, sanitarnih enot in premičnih ter drugih objektov, stene za breguljke in plitvine, ki omogočajo bivalen prostor dvoživkam in obvodnim rastlinam ter živalim, in sicer skladno s projektnimi smernicami koncedenta in po terminskem planu, ki bo dogovorjen v postopku izbire koncesionarja.</w:t>
      </w:r>
      <w:r>
        <w:rPr>
          <w:rFonts w:ascii="Arial" w:hAnsi="Arial" w:cs="Arial"/>
          <w:lang w:val="sl-SI"/>
        </w:rPr>
        <w:t>«.</w:t>
      </w:r>
    </w:p>
    <w:p w14:paraId="3D086D2D" w14:textId="4C1752C6" w:rsidR="004B61BA" w:rsidRDefault="004B61BA" w:rsidP="00164A43">
      <w:pPr>
        <w:pStyle w:val="Tekst"/>
        <w:numPr>
          <w:ilvl w:val="0"/>
          <w:numId w:val="5"/>
        </w:numPr>
        <w:spacing w:line="276" w:lineRule="auto"/>
        <w:jc w:val="center"/>
        <w:rPr>
          <w:rFonts w:ascii="Arial" w:hAnsi="Arial" w:cs="Arial"/>
          <w:lang w:val="sl-SI"/>
        </w:rPr>
      </w:pPr>
      <w:r>
        <w:rPr>
          <w:rFonts w:ascii="Arial" w:hAnsi="Arial" w:cs="Arial"/>
          <w:lang w:val="sl-SI"/>
        </w:rPr>
        <w:lastRenderedPageBreak/>
        <w:t>člen</w:t>
      </w:r>
    </w:p>
    <w:p w14:paraId="325B16D2" w14:textId="77777777" w:rsidR="004B61BA" w:rsidRDefault="004B61BA" w:rsidP="004B61BA">
      <w:pPr>
        <w:pStyle w:val="Tekst"/>
        <w:spacing w:line="276" w:lineRule="auto"/>
        <w:rPr>
          <w:rFonts w:ascii="Arial" w:hAnsi="Arial" w:cs="Arial"/>
          <w:lang w:val="sl-SI"/>
        </w:rPr>
      </w:pPr>
      <w:r>
        <w:rPr>
          <w:rFonts w:ascii="Arial" w:hAnsi="Arial" w:cs="Arial"/>
          <w:lang w:val="sl-SI"/>
        </w:rPr>
        <w:t>V prvem odstavku 8. člena Koncesijskega akta se:</w:t>
      </w:r>
    </w:p>
    <w:p w14:paraId="4615C445" w14:textId="5807F8B8" w:rsidR="004B61BA" w:rsidRDefault="004B61BA" w:rsidP="004B61BA">
      <w:pPr>
        <w:pStyle w:val="Tekst"/>
        <w:numPr>
          <w:ilvl w:val="0"/>
          <w:numId w:val="7"/>
        </w:numPr>
        <w:spacing w:line="276" w:lineRule="auto"/>
        <w:rPr>
          <w:rFonts w:ascii="Arial" w:hAnsi="Arial" w:cs="Arial"/>
          <w:lang w:val="sl-SI"/>
        </w:rPr>
      </w:pPr>
      <w:r>
        <w:rPr>
          <w:rFonts w:ascii="Arial" w:hAnsi="Arial" w:cs="Arial"/>
          <w:lang w:val="sl-SI"/>
        </w:rPr>
        <w:t>besedilo »Koncesionirana dejavnost se primarno« nadomesti z besedilom »Izvedba projekta športno rekreacijskega centra se«,</w:t>
      </w:r>
    </w:p>
    <w:p w14:paraId="28C2E640" w14:textId="15349A29" w:rsidR="004B61BA" w:rsidRDefault="004B61BA" w:rsidP="004B61BA">
      <w:pPr>
        <w:pStyle w:val="Tekst"/>
        <w:numPr>
          <w:ilvl w:val="0"/>
          <w:numId w:val="7"/>
        </w:numPr>
        <w:spacing w:line="276" w:lineRule="auto"/>
        <w:rPr>
          <w:rFonts w:ascii="Arial" w:hAnsi="Arial" w:cs="Arial"/>
          <w:lang w:val="sl-SI"/>
        </w:rPr>
      </w:pPr>
      <w:r>
        <w:rPr>
          <w:rFonts w:ascii="Arial" w:hAnsi="Arial" w:cs="Arial"/>
          <w:lang w:val="sl-SI"/>
        </w:rPr>
        <w:t>besedilo druge alineje »lastnih sredstev koncesionarja ali bančnih kreditov, ki si jih pridobi po tržnih pogojih« nadomesti z besedilom »sredstev koncesionarja«, pri čemer ta alineja postane prva alineja,</w:t>
      </w:r>
    </w:p>
    <w:p w14:paraId="5CAABFD2" w14:textId="0BDDA1BC" w:rsidR="004B61BA" w:rsidRDefault="004B61BA" w:rsidP="004B61BA">
      <w:pPr>
        <w:pStyle w:val="Tekst"/>
        <w:numPr>
          <w:ilvl w:val="0"/>
          <w:numId w:val="7"/>
        </w:numPr>
        <w:spacing w:line="276" w:lineRule="auto"/>
        <w:rPr>
          <w:rFonts w:ascii="Arial" w:hAnsi="Arial" w:cs="Arial"/>
          <w:lang w:val="sl-SI"/>
        </w:rPr>
      </w:pPr>
      <w:r>
        <w:rPr>
          <w:rFonts w:ascii="Arial" w:hAnsi="Arial" w:cs="Arial"/>
          <w:lang w:val="sl-SI"/>
        </w:rPr>
        <w:t>doda druga alineja z besedilom »sredstev koncedenta«</w:t>
      </w:r>
      <w:r w:rsidR="003F48D8">
        <w:rPr>
          <w:rFonts w:ascii="Arial" w:hAnsi="Arial" w:cs="Arial"/>
          <w:lang w:val="sl-SI"/>
        </w:rPr>
        <w:t>,</w:t>
      </w:r>
    </w:p>
    <w:p w14:paraId="7C816A72" w14:textId="28F9C0D8" w:rsidR="003F48D8" w:rsidRDefault="003F48D8" w:rsidP="003F48D8">
      <w:pPr>
        <w:pStyle w:val="Tekst"/>
        <w:spacing w:line="276" w:lineRule="auto"/>
        <w:rPr>
          <w:rFonts w:ascii="Arial" w:hAnsi="Arial" w:cs="Arial"/>
          <w:lang w:val="sl-SI"/>
        </w:rPr>
      </w:pPr>
      <w:r>
        <w:rPr>
          <w:rFonts w:ascii="Arial" w:hAnsi="Arial" w:cs="Arial"/>
          <w:lang w:val="sl-SI"/>
        </w:rPr>
        <w:t>in se pri tem ustrezno spremeni vrstni red alinej.</w:t>
      </w:r>
    </w:p>
    <w:p w14:paraId="236ED1F3" w14:textId="77777777" w:rsidR="004B61BA" w:rsidRDefault="004B61BA" w:rsidP="004B61BA">
      <w:pPr>
        <w:pStyle w:val="Tekst"/>
        <w:spacing w:line="276" w:lineRule="auto"/>
        <w:rPr>
          <w:rFonts w:ascii="Arial" w:hAnsi="Arial" w:cs="Arial"/>
          <w:lang w:val="sl-SI"/>
        </w:rPr>
      </w:pPr>
    </w:p>
    <w:p w14:paraId="5805DB21" w14:textId="1F7E6E76" w:rsidR="004B61BA" w:rsidRDefault="004B61BA" w:rsidP="00164A43">
      <w:pPr>
        <w:pStyle w:val="Tekst"/>
        <w:numPr>
          <w:ilvl w:val="0"/>
          <w:numId w:val="5"/>
        </w:numPr>
        <w:spacing w:line="276" w:lineRule="auto"/>
        <w:jc w:val="center"/>
        <w:rPr>
          <w:rFonts w:ascii="Arial" w:hAnsi="Arial" w:cs="Arial"/>
          <w:lang w:val="sl-SI"/>
        </w:rPr>
      </w:pPr>
      <w:r>
        <w:rPr>
          <w:rFonts w:ascii="Arial" w:hAnsi="Arial" w:cs="Arial"/>
          <w:lang w:val="sl-SI"/>
        </w:rPr>
        <w:t>člen</w:t>
      </w:r>
    </w:p>
    <w:p w14:paraId="1B56ED61" w14:textId="77777777" w:rsidR="004B61BA" w:rsidRDefault="004B61BA" w:rsidP="004B61BA">
      <w:pPr>
        <w:pStyle w:val="Tekst"/>
        <w:spacing w:line="276" w:lineRule="auto"/>
        <w:rPr>
          <w:rFonts w:ascii="Arial" w:hAnsi="Arial" w:cs="Arial"/>
          <w:lang w:val="sl-SI"/>
        </w:rPr>
      </w:pPr>
      <w:r>
        <w:rPr>
          <w:rFonts w:ascii="Arial" w:hAnsi="Arial" w:cs="Arial"/>
          <w:lang w:val="sl-SI"/>
        </w:rPr>
        <w:t>V prvem odstavku 9. člena se:</w:t>
      </w:r>
    </w:p>
    <w:p w14:paraId="2FB282C4" w14:textId="3CFDB4C2" w:rsidR="004B61BA" w:rsidRDefault="003F48D8" w:rsidP="004B61BA">
      <w:pPr>
        <w:pStyle w:val="Tekst"/>
        <w:numPr>
          <w:ilvl w:val="0"/>
          <w:numId w:val="8"/>
        </w:numPr>
        <w:spacing w:line="276" w:lineRule="auto"/>
        <w:rPr>
          <w:rFonts w:ascii="Arial" w:hAnsi="Arial" w:cs="Arial"/>
          <w:lang w:val="sl-SI"/>
        </w:rPr>
      </w:pPr>
      <w:r>
        <w:rPr>
          <w:rFonts w:ascii="Arial" w:hAnsi="Arial" w:cs="Arial"/>
          <w:lang w:val="sl-SI"/>
        </w:rPr>
        <w:t xml:space="preserve">za besedo »zagotovi« </w:t>
      </w:r>
      <w:r w:rsidR="004B61BA">
        <w:rPr>
          <w:rFonts w:ascii="Arial" w:hAnsi="Arial" w:cs="Arial"/>
          <w:lang w:val="sl-SI"/>
        </w:rPr>
        <w:t>doda beseda »naslednji« in črta besedilo »v vrednosti«,</w:t>
      </w:r>
    </w:p>
    <w:p w14:paraId="748B682A" w14:textId="77777777" w:rsidR="003F48D8" w:rsidRDefault="004B61BA" w:rsidP="003F48D8">
      <w:pPr>
        <w:pStyle w:val="Tekst"/>
        <w:numPr>
          <w:ilvl w:val="0"/>
          <w:numId w:val="8"/>
        </w:numPr>
        <w:spacing w:line="276" w:lineRule="auto"/>
        <w:rPr>
          <w:rFonts w:ascii="Arial" w:hAnsi="Arial" w:cs="Arial"/>
          <w:lang w:val="sl-SI"/>
        </w:rPr>
      </w:pPr>
      <w:r w:rsidRPr="004B61BA">
        <w:rPr>
          <w:rFonts w:ascii="Arial" w:hAnsi="Arial" w:cs="Arial"/>
          <w:lang w:val="sl-SI"/>
        </w:rPr>
        <w:t>doda tretja alineja z besedilom »</w:t>
      </w:r>
      <w:r w:rsidRPr="004B61BA">
        <w:rPr>
          <w:rFonts w:ascii="Arial" w:hAnsi="Arial" w:cs="Arial"/>
          <w:u w:color="CC241A"/>
          <w:lang w:val="sl-SI"/>
        </w:rPr>
        <w:t>izgradnjo kanalizacijskega in vodovodnega omrežja ter druge insfrastrukture«</w:t>
      </w:r>
      <w:r w:rsidR="003F48D8">
        <w:rPr>
          <w:rFonts w:ascii="Arial" w:hAnsi="Arial" w:cs="Arial"/>
          <w:u w:color="CC241A"/>
          <w:lang w:val="sl-SI"/>
        </w:rPr>
        <w:t>,</w:t>
      </w:r>
    </w:p>
    <w:p w14:paraId="2ED10C57" w14:textId="52E42E99" w:rsidR="003F48D8" w:rsidRPr="003F48D8" w:rsidRDefault="003F48D8" w:rsidP="003F48D8">
      <w:pPr>
        <w:pStyle w:val="Tekst"/>
        <w:numPr>
          <w:ilvl w:val="0"/>
          <w:numId w:val="8"/>
        </w:numPr>
        <w:spacing w:line="276" w:lineRule="auto"/>
        <w:rPr>
          <w:rFonts w:ascii="Arial" w:hAnsi="Arial" w:cs="Arial"/>
          <w:lang w:val="sl-SI"/>
        </w:rPr>
      </w:pPr>
      <w:r w:rsidRPr="003F48D8">
        <w:rPr>
          <w:rFonts w:ascii="Arial" w:hAnsi="Arial" w:cs="Arial"/>
          <w:u w:color="CC241A"/>
          <w:lang w:val="sl-SI"/>
        </w:rPr>
        <w:t>ustrezno spremeni sklanjatev besed prve in druge alineje.</w:t>
      </w:r>
    </w:p>
    <w:p w14:paraId="68C8B4A5" w14:textId="5C59A2DF"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Doda se nov drugi odstavek 9. člena, ki glasi:</w:t>
      </w:r>
    </w:p>
    <w:p w14:paraId="6A21BCEB" w14:textId="191B561A" w:rsidR="004B61BA" w:rsidRDefault="004B61BA" w:rsidP="004B61BA">
      <w:pPr>
        <w:pStyle w:val="Tekst"/>
        <w:spacing w:line="276" w:lineRule="auto"/>
        <w:ind w:firstLine="720"/>
        <w:rPr>
          <w:rFonts w:ascii="Arial" w:hAnsi="Arial" w:cs="Arial"/>
          <w:u w:color="CC241A"/>
          <w:lang w:val="sl-SI"/>
        </w:rPr>
      </w:pPr>
      <w:r>
        <w:rPr>
          <w:rFonts w:ascii="Arial" w:hAnsi="Arial" w:cs="Arial"/>
          <w:u w:color="CC241A"/>
          <w:lang w:val="sl-SI"/>
        </w:rPr>
        <w:t>»Višina vložka koncedenta se natančno določi v koncesijski pogodbi.«.</w:t>
      </w:r>
    </w:p>
    <w:p w14:paraId="6555A122" w14:textId="77777777" w:rsidR="004B61BA" w:rsidRDefault="004B61BA" w:rsidP="004B61BA">
      <w:pPr>
        <w:pStyle w:val="Tekst"/>
        <w:spacing w:line="276" w:lineRule="auto"/>
        <w:rPr>
          <w:rFonts w:ascii="Arial" w:hAnsi="Arial" w:cs="Arial"/>
          <w:u w:color="CC241A"/>
          <w:lang w:val="sl-SI"/>
        </w:rPr>
      </w:pPr>
    </w:p>
    <w:p w14:paraId="211376E9" w14:textId="34458AB6"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6F83F471" w14:textId="3E0B3DA1"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V celoti se črta 13. člen Koncesijskega akta, pri čemer se ustrezno spremeni številčenje nadaljnjih členov.</w:t>
      </w:r>
    </w:p>
    <w:p w14:paraId="71436F9C" w14:textId="77777777" w:rsidR="004B61BA" w:rsidRDefault="004B61BA" w:rsidP="004B61BA">
      <w:pPr>
        <w:pStyle w:val="Tekst"/>
        <w:spacing w:line="276" w:lineRule="auto"/>
        <w:rPr>
          <w:rFonts w:ascii="Arial" w:hAnsi="Arial" w:cs="Arial"/>
          <w:u w:color="CC241A"/>
          <w:lang w:val="sl-SI"/>
        </w:rPr>
      </w:pPr>
    </w:p>
    <w:p w14:paraId="64767689" w14:textId="527BBBBB"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66DDE8A6" w14:textId="29214FBD" w:rsidR="004B61BA" w:rsidRDefault="00706ACC" w:rsidP="00706ACC">
      <w:pPr>
        <w:pStyle w:val="Tekst"/>
        <w:spacing w:line="276" w:lineRule="auto"/>
        <w:rPr>
          <w:rFonts w:ascii="Arial" w:hAnsi="Arial" w:cs="Arial"/>
          <w:lang w:val="sl-SI"/>
        </w:rPr>
      </w:pPr>
      <w:r>
        <w:rPr>
          <w:rFonts w:ascii="Arial" w:hAnsi="Arial" w:cs="Arial"/>
          <w:u w:color="CC241A"/>
          <w:lang w:val="sl-SI"/>
        </w:rPr>
        <w:t>V četrtem odstavku 14</w:t>
      </w:r>
      <w:r w:rsidR="004B61BA">
        <w:rPr>
          <w:rFonts w:ascii="Arial" w:hAnsi="Arial" w:cs="Arial"/>
          <w:u w:color="CC241A"/>
          <w:lang w:val="sl-SI"/>
        </w:rPr>
        <w:t xml:space="preserve">. člena Koncesijskega akta se </w:t>
      </w:r>
      <w:r>
        <w:rPr>
          <w:rFonts w:ascii="Arial" w:hAnsi="Arial" w:cs="Arial"/>
          <w:u w:color="CC241A"/>
          <w:lang w:val="sl-SI"/>
        </w:rPr>
        <w:t>besedilo</w:t>
      </w:r>
      <w:r w:rsidR="004B61BA">
        <w:rPr>
          <w:rFonts w:ascii="Arial" w:hAnsi="Arial" w:cs="Arial"/>
          <w:u w:color="CC241A"/>
          <w:lang w:val="sl-SI"/>
        </w:rPr>
        <w:t xml:space="preserve"> »</w:t>
      </w:r>
      <w:r>
        <w:rPr>
          <w:rFonts w:ascii="Arial" w:hAnsi="Arial" w:cs="Arial"/>
          <w:u w:color="CC241A"/>
          <w:lang w:val="sl-SI"/>
        </w:rPr>
        <w:t xml:space="preserve">ponujeni </w:t>
      </w:r>
      <w:r w:rsidR="004B61BA">
        <w:rPr>
          <w:rFonts w:ascii="Arial" w:hAnsi="Arial" w:cs="Arial"/>
          <w:u w:color="CC241A"/>
          <w:lang w:val="sl-SI"/>
        </w:rPr>
        <w:t>trženjski načrt</w:t>
      </w:r>
      <w:r w:rsidR="00164A43">
        <w:rPr>
          <w:rFonts w:ascii="Arial" w:hAnsi="Arial" w:cs="Arial"/>
          <w:u w:color="CC241A"/>
          <w:lang w:val="sl-SI"/>
        </w:rPr>
        <w:t>,</w:t>
      </w:r>
      <w:r w:rsidR="004B61BA">
        <w:rPr>
          <w:rFonts w:ascii="Arial" w:hAnsi="Arial" w:cs="Arial"/>
          <w:u w:color="CC241A"/>
          <w:lang w:val="sl-SI"/>
        </w:rPr>
        <w:t xml:space="preserve">« </w:t>
      </w:r>
      <w:r>
        <w:rPr>
          <w:rFonts w:ascii="Arial" w:hAnsi="Arial" w:cs="Arial"/>
          <w:u w:color="CC241A"/>
          <w:lang w:val="sl-SI"/>
        </w:rPr>
        <w:t xml:space="preserve">namedosti z besedo »ponujeno«, ter se pred </w:t>
      </w:r>
      <w:r w:rsidR="004B61BA">
        <w:rPr>
          <w:rFonts w:ascii="Arial" w:hAnsi="Arial" w:cs="Arial"/>
          <w:u w:color="CC241A"/>
          <w:lang w:val="sl-SI"/>
        </w:rPr>
        <w:t>besedilo »terminski plan« doda beseda »ponujen</w:t>
      </w:r>
      <w:r>
        <w:rPr>
          <w:rFonts w:ascii="Arial" w:hAnsi="Arial" w:cs="Arial"/>
          <w:u w:color="CC241A"/>
          <w:lang w:val="sl-SI"/>
        </w:rPr>
        <w:t>«.</w:t>
      </w:r>
    </w:p>
    <w:p w14:paraId="4323745E" w14:textId="77777777" w:rsidR="004B61BA" w:rsidRDefault="004B61BA" w:rsidP="004B61BA">
      <w:pPr>
        <w:pStyle w:val="Tekst"/>
        <w:spacing w:line="276" w:lineRule="auto"/>
        <w:rPr>
          <w:rFonts w:ascii="Arial" w:hAnsi="Arial" w:cs="Arial"/>
          <w:lang w:val="sl-SI"/>
        </w:rPr>
      </w:pPr>
    </w:p>
    <w:p w14:paraId="42342512" w14:textId="3E433B61" w:rsidR="004B61BA" w:rsidRDefault="004B61BA" w:rsidP="00164A43">
      <w:pPr>
        <w:pStyle w:val="Tekst"/>
        <w:numPr>
          <w:ilvl w:val="0"/>
          <w:numId w:val="5"/>
        </w:numPr>
        <w:spacing w:line="276" w:lineRule="auto"/>
        <w:jc w:val="center"/>
        <w:rPr>
          <w:rFonts w:ascii="Arial" w:hAnsi="Arial" w:cs="Arial"/>
          <w:lang w:val="sl-SI"/>
        </w:rPr>
      </w:pPr>
      <w:r>
        <w:rPr>
          <w:rFonts w:ascii="Arial" w:hAnsi="Arial" w:cs="Arial"/>
          <w:lang w:val="sl-SI"/>
        </w:rPr>
        <w:t>člen</w:t>
      </w:r>
    </w:p>
    <w:p w14:paraId="164DB5C6" w14:textId="08DB8075" w:rsidR="004B61BA" w:rsidRDefault="004B61BA" w:rsidP="004B61BA">
      <w:pPr>
        <w:pStyle w:val="Tekst"/>
        <w:spacing w:line="276" w:lineRule="auto"/>
        <w:rPr>
          <w:rFonts w:ascii="Arial" w:hAnsi="Arial" w:cs="Arial"/>
          <w:lang w:val="sl-SI"/>
        </w:rPr>
      </w:pPr>
      <w:r>
        <w:rPr>
          <w:rFonts w:ascii="Arial" w:hAnsi="Arial" w:cs="Arial"/>
          <w:lang w:val="sl-SI"/>
        </w:rPr>
        <w:t>V prvem odstavku 14. člena se za besedo »župan« doda besedilo »Občine Kidričevo«.</w:t>
      </w:r>
    </w:p>
    <w:p w14:paraId="1FA038BF" w14:textId="38848DB6" w:rsidR="004B61BA" w:rsidRDefault="004B61BA" w:rsidP="004B61BA">
      <w:pPr>
        <w:pStyle w:val="Tekst"/>
        <w:spacing w:line="276" w:lineRule="auto"/>
        <w:rPr>
          <w:rFonts w:ascii="Arial" w:hAnsi="Arial" w:cs="Arial"/>
          <w:lang w:val="sl-SI"/>
        </w:rPr>
      </w:pPr>
      <w:r>
        <w:rPr>
          <w:rFonts w:ascii="Arial" w:hAnsi="Arial" w:cs="Arial"/>
          <w:lang w:val="sl-SI"/>
        </w:rPr>
        <w:t>V celoti se črta četrti odstavek 14. člena »</w:t>
      </w:r>
      <w:r w:rsidRPr="00C525A1">
        <w:rPr>
          <w:rFonts w:ascii="Arial" w:hAnsi="Arial" w:cs="Arial"/>
          <w:lang w:val="sl-SI"/>
        </w:rPr>
        <w:t xml:space="preserve">Strokovna komisija sodeluje v postopku izbire koncesionarja tako, da pregleda in oceni ponudbe ter ugotovi ali izpolnjujejo </w:t>
      </w:r>
      <w:r w:rsidRPr="00C525A1">
        <w:rPr>
          <w:rFonts w:ascii="Arial" w:hAnsi="Arial" w:cs="Arial"/>
          <w:lang w:val="sl-SI"/>
        </w:rPr>
        <w:lastRenderedPageBreak/>
        <w:t>razpisne pogoje, sestavi poročilo in navede, katere ponudbe izpolnjujejo razpisne zahteve, razvrsti te vloge tako, da je razvidno, katera od vlog najbolj ustreza postavljenim merilom oziroma kakšen je nadaljnji vrstni red glede na ustreznost postavljenim merilom, ter posreduje poročilo koncendentu.</w:t>
      </w:r>
      <w:r>
        <w:rPr>
          <w:rFonts w:ascii="Arial" w:hAnsi="Arial" w:cs="Arial"/>
          <w:lang w:val="sl-SI"/>
        </w:rPr>
        <w:t xml:space="preserve">«, pri čemer se ustrezno spremeni številčenje nadaljnjih odstavkov. </w:t>
      </w:r>
    </w:p>
    <w:p w14:paraId="0AA43105" w14:textId="503D57AF" w:rsidR="004B61BA" w:rsidRDefault="004B61BA" w:rsidP="004B61BA">
      <w:pPr>
        <w:pStyle w:val="Tekst"/>
        <w:spacing w:line="276" w:lineRule="auto"/>
        <w:rPr>
          <w:rFonts w:ascii="Arial" w:hAnsi="Arial" w:cs="Arial"/>
          <w:lang w:val="sl-SI"/>
        </w:rPr>
      </w:pPr>
      <w:r>
        <w:rPr>
          <w:rFonts w:ascii="Arial" w:hAnsi="Arial" w:cs="Arial"/>
          <w:lang w:val="sl-SI"/>
        </w:rPr>
        <w:t>V celoti se črta sedmi odstavek 14. člena »</w:t>
      </w:r>
      <w:r w:rsidRPr="00C525A1">
        <w:rPr>
          <w:rFonts w:ascii="Arial" w:hAnsi="Arial" w:cs="Arial"/>
          <w:lang w:val="sl-SI"/>
        </w:rPr>
        <w:t>Poročilo strokovne komisije je podlaga za pripravo akta o izboru izvajalca javno-zasebnega partnerstva, ki ga izda župan. Poročilo pripravijo in podpiše</w:t>
      </w:r>
      <w:r>
        <w:rPr>
          <w:rFonts w:ascii="Arial" w:hAnsi="Arial" w:cs="Arial"/>
          <w:lang w:val="sl-SI"/>
        </w:rPr>
        <w:t>jo vsi člani strokovne komisije.«.</w:t>
      </w:r>
    </w:p>
    <w:p w14:paraId="0F466F97" w14:textId="77777777" w:rsidR="004B61BA" w:rsidRDefault="004B61BA" w:rsidP="004B61BA">
      <w:pPr>
        <w:pStyle w:val="Tekst"/>
        <w:spacing w:line="276" w:lineRule="auto"/>
        <w:rPr>
          <w:rFonts w:ascii="Arial" w:hAnsi="Arial" w:cs="Arial"/>
          <w:lang w:val="sl-SI"/>
        </w:rPr>
      </w:pPr>
    </w:p>
    <w:p w14:paraId="7B5BEEE2" w14:textId="1039AA49" w:rsidR="004B61BA" w:rsidRDefault="004B61BA" w:rsidP="00164A43">
      <w:pPr>
        <w:pStyle w:val="Tekst"/>
        <w:numPr>
          <w:ilvl w:val="0"/>
          <w:numId w:val="5"/>
        </w:numPr>
        <w:spacing w:line="276" w:lineRule="auto"/>
        <w:jc w:val="center"/>
        <w:rPr>
          <w:rFonts w:ascii="Arial" w:hAnsi="Arial" w:cs="Arial"/>
          <w:lang w:val="sl-SI"/>
        </w:rPr>
      </w:pPr>
      <w:r>
        <w:rPr>
          <w:rFonts w:ascii="Arial" w:hAnsi="Arial" w:cs="Arial"/>
          <w:lang w:val="sl-SI"/>
        </w:rPr>
        <w:t>člen</w:t>
      </w:r>
    </w:p>
    <w:p w14:paraId="66DA2E92" w14:textId="3E2DCF16" w:rsidR="004B61BA" w:rsidRDefault="004B61BA" w:rsidP="004B61BA">
      <w:pPr>
        <w:pStyle w:val="Tekst"/>
        <w:spacing w:line="276" w:lineRule="auto"/>
        <w:rPr>
          <w:rFonts w:ascii="Arial" w:hAnsi="Arial" w:cs="Arial"/>
          <w:u w:color="CC241A"/>
          <w:lang w:val="sl-SI"/>
        </w:rPr>
      </w:pPr>
      <w:r>
        <w:rPr>
          <w:rFonts w:ascii="Arial" w:hAnsi="Arial" w:cs="Arial"/>
          <w:lang w:val="sl-SI"/>
        </w:rPr>
        <w:t xml:space="preserve">Besedilo prvega odstavka 16. člena </w:t>
      </w:r>
      <w:r w:rsidR="00164A43">
        <w:rPr>
          <w:rFonts w:ascii="Arial" w:hAnsi="Arial" w:cs="Arial"/>
          <w:lang w:val="sl-SI"/>
        </w:rPr>
        <w:t>»</w:t>
      </w:r>
      <w:r w:rsidR="00BC3F04">
        <w:rPr>
          <w:rFonts w:ascii="Arial" w:hAnsi="Arial" w:cs="Arial"/>
          <w:lang w:val="sl-SI"/>
        </w:rPr>
        <w:t xml:space="preserve">Pravice in obveznosti, ki izhajajo iz razmerja javno-zasebnega partnerstva, nastanejo s trenutkom sklenitve koncesijske pogodbe.« </w:t>
      </w:r>
      <w:r>
        <w:rPr>
          <w:rFonts w:ascii="Arial" w:hAnsi="Arial" w:cs="Arial"/>
          <w:lang w:val="sl-SI"/>
        </w:rPr>
        <w:t>se nadomesti z besedilom »</w:t>
      </w:r>
      <w:r w:rsidRPr="00C525A1">
        <w:rPr>
          <w:rFonts w:ascii="Arial" w:hAnsi="Arial" w:cs="Arial"/>
          <w:u w:color="CC241A"/>
          <w:lang w:val="sl-SI"/>
        </w:rPr>
        <w:t>Koncesijsko pogodbo sklene z izbranim koncesionarjem župan Občine Kidričevo.</w:t>
      </w:r>
      <w:r>
        <w:rPr>
          <w:rFonts w:ascii="Arial" w:hAnsi="Arial" w:cs="Arial"/>
          <w:u w:color="CC241A"/>
          <w:lang w:val="sl-SI"/>
        </w:rPr>
        <w:t>«.</w:t>
      </w:r>
    </w:p>
    <w:p w14:paraId="15AC4665" w14:textId="1784B734"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 xml:space="preserve">V tretjem odstavku 16. člena se pred besedo »pogodbi« doda beseda »koncesijski«, črta besedilo »iz prvega odstavka tega člena«, ter </w:t>
      </w:r>
      <w:r w:rsidR="00BC3F04">
        <w:rPr>
          <w:rFonts w:ascii="Arial" w:hAnsi="Arial" w:cs="Arial"/>
          <w:u w:color="CC241A"/>
          <w:lang w:val="sl-SI"/>
        </w:rPr>
        <w:t xml:space="preserve">se </w:t>
      </w:r>
      <w:r>
        <w:rPr>
          <w:rFonts w:ascii="Arial" w:hAnsi="Arial" w:cs="Arial"/>
          <w:u w:color="CC241A"/>
          <w:lang w:val="sl-SI"/>
        </w:rPr>
        <w:t>za besedilo »predmeta koncesije« doda besedilo »in druge sestavine razmerja«.</w:t>
      </w:r>
    </w:p>
    <w:p w14:paraId="2E9D6105" w14:textId="77777777" w:rsidR="004B61BA" w:rsidRDefault="004B61BA" w:rsidP="004B61BA">
      <w:pPr>
        <w:pStyle w:val="Tekst"/>
        <w:spacing w:line="276" w:lineRule="auto"/>
        <w:rPr>
          <w:rFonts w:ascii="Arial" w:hAnsi="Arial" w:cs="Arial"/>
          <w:u w:color="CC241A"/>
          <w:lang w:val="sl-SI"/>
        </w:rPr>
      </w:pPr>
    </w:p>
    <w:p w14:paraId="669FC711" w14:textId="3E81291A"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557682B4" w14:textId="66B0067C"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Na koncu prvega odstavka 17. člena se doda besedilo », vendar na način, da</w:t>
      </w:r>
      <w:r w:rsidRPr="004B61BA">
        <w:rPr>
          <w:rFonts w:ascii="Arial" w:hAnsi="Arial" w:cs="Arial"/>
          <w:lang w:val="sl-SI"/>
        </w:rPr>
        <w:t xml:space="preserve"> </w:t>
      </w:r>
      <w:r w:rsidRPr="00C525A1">
        <w:rPr>
          <w:rFonts w:ascii="Arial" w:hAnsi="Arial" w:cs="Arial"/>
          <w:lang w:val="sl-SI"/>
        </w:rPr>
        <w:t>prilagoditev ne vpliva na porazdelitev tveganj med partnerjema</w:t>
      </w:r>
      <w:r>
        <w:rPr>
          <w:rFonts w:ascii="Arial" w:hAnsi="Arial" w:cs="Arial"/>
          <w:u w:color="CC241A"/>
          <w:lang w:val="sl-SI"/>
        </w:rPr>
        <w:t>«</w:t>
      </w:r>
    </w:p>
    <w:p w14:paraId="7125DB4A" w14:textId="77777777" w:rsidR="004B61BA" w:rsidRDefault="004B61BA" w:rsidP="004B61BA">
      <w:pPr>
        <w:pStyle w:val="Tekst"/>
        <w:spacing w:line="276" w:lineRule="auto"/>
        <w:rPr>
          <w:rFonts w:ascii="Arial" w:hAnsi="Arial" w:cs="Arial"/>
          <w:u w:color="CC241A"/>
          <w:lang w:val="sl-SI"/>
        </w:rPr>
      </w:pPr>
    </w:p>
    <w:p w14:paraId="545AA0B0" w14:textId="7AF87E4A"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2A11E57B" w14:textId="6D661FA1"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V celoti se črta 18. člen Koncesijskega akta, pri čemer se ustrezno spreme</w:t>
      </w:r>
      <w:r w:rsidR="001A2ED6">
        <w:rPr>
          <w:rFonts w:ascii="Arial" w:hAnsi="Arial" w:cs="Arial"/>
          <w:u w:color="CC241A"/>
          <w:lang w:val="sl-SI"/>
        </w:rPr>
        <w:t>ni številčenje nadaljnjih členov</w:t>
      </w:r>
      <w:r>
        <w:rPr>
          <w:rFonts w:ascii="Arial" w:hAnsi="Arial" w:cs="Arial"/>
          <w:u w:color="CC241A"/>
          <w:lang w:val="sl-SI"/>
        </w:rPr>
        <w:t>.</w:t>
      </w:r>
    </w:p>
    <w:p w14:paraId="2FA1873F" w14:textId="77777777" w:rsidR="004B61BA" w:rsidRDefault="004B61BA" w:rsidP="004B61BA">
      <w:pPr>
        <w:pStyle w:val="Tekst"/>
        <w:spacing w:line="276" w:lineRule="auto"/>
        <w:rPr>
          <w:rFonts w:ascii="Arial" w:hAnsi="Arial" w:cs="Arial"/>
          <w:u w:color="CC241A"/>
          <w:lang w:val="sl-SI"/>
        </w:rPr>
      </w:pPr>
    </w:p>
    <w:p w14:paraId="62CE3880" w14:textId="3A7E07A4"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513A0927" w14:textId="7C59B7E8" w:rsidR="004B61BA" w:rsidRDefault="001A2ED6" w:rsidP="004B61BA">
      <w:pPr>
        <w:pStyle w:val="Tekst"/>
        <w:spacing w:line="276" w:lineRule="auto"/>
        <w:rPr>
          <w:rFonts w:ascii="Arial" w:hAnsi="Arial" w:cs="Arial"/>
          <w:u w:color="CC241A"/>
          <w:lang w:val="sl-SI"/>
        </w:rPr>
      </w:pPr>
      <w:r>
        <w:rPr>
          <w:rFonts w:ascii="Arial" w:hAnsi="Arial" w:cs="Arial"/>
          <w:u w:color="CC241A"/>
          <w:lang w:val="sl-SI"/>
        </w:rPr>
        <w:t>Pred besedo »NADZOR« se v</w:t>
      </w:r>
      <w:r w:rsidR="004B61BA">
        <w:rPr>
          <w:rFonts w:ascii="Arial" w:hAnsi="Arial" w:cs="Arial"/>
          <w:u w:color="CC241A"/>
          <w:lang w:val="sl-SI"/>
        </w:rPr>
        <w:t xml:space="preserve"> naslov</w:t>
      </w:r>
      <w:r>
        <w:rPr>
          <w:rFonts w:ascii="Arial" w:hAnsi="Arial" w:cs="Arial"/>
          <w:u w:color="CC241A"/>
          <w:lang w:val="sl-SI"/>
        </w:rPr>
        <w:t>u</w:t>
      </w:r>
      <w:r w:rsidR="004B61BA">
        <w:rPr>
          <w:rFonts w:ascii="Arial" w:hAnsi="Arial" w:cs="Arial"/>
          <w:u w:color="CC241A"/>
          <w:lang w:val="sl-SI"/>
        </w:rPr>
        <w:t xml:space="preserve"> VII. poglavja Koncesijskega akta doda besedilo »POROČANJE IN«.</w:t>
      </w:r>
    </w:p>
    <w:p w14:paraId="62867D0F" w14:textId="77777777" w:rsidR="004B61BA" w:rsidRDefault="004B61BA" w:rsidP="004B61BA">
      <w:pPr>
        <w:pStyle w:val="Tekst"/>
        <w:spacing w:line="276" w:lineRule="auto"/>
        <w:rPr>
          <w:rFonts w:ascii="Arial" w:hAnsi="Arial" w:cs="Arial"/>
          <w:u w:color="CC241A"/>
          <w:lang w:val="sl-SI"/>
        </w:rPr>
      </w:pPr>
    </w:p>
    <w:p w14:paraId="5C7889C8" w14:textId="10369404" w:rsidR="004B61BA" w:rsidRDefault="004B61BA" w:rsidP="00164A43">
      <w:pPr>
        <w:pStyle w:val="Tekst"/>
        <w:numPr>
          <w:ilvl w:val="0"/>
          <w:numId w:val="5"/>
        </w:numPr>
        <w:spacing w:line="276" w:lineRule="auto"/>
        <w:jc w:val="center"/>
        <w:rPr>
          <w:rFonts w:ascii="Arial" w:hAnsi="Arial" w:cs="Arial"/>
          <w:u w:color="CC241A"/>
          <w:lang w:val="sl-SI"/>
        </w:rPr>
      </w:pPr>
      <w:r>
        <w:rPr>
          <w:rFonts w:ascii="Arial" w:hAnsi="Arial" w:cs="Arial"/>
          <w:u w:color="CC241A"/>
          <w:lang w:val="sl-SI"/>
        </w:rPr>
        <w:t>člen</w:t>
      </w:r>
    </w:p>
    <w:p w14:paraId="5668FC85" w14:textId="77777777" w:rsidR="004B61BA" w:rsidRDefault="004B61BA" w:rsidP="004B61BA">
      <w:pPr>
        <w:pStyle w:val="Tekst"/>
        <w:spacing w:line="276" w:lineRule="auto"/>
        <w:rPr>
          <w:rFonts w:ascii="Arial" w:hAnsi="Arial" w:cs="Arial"/>
          <w:u w:color="CC241A"/>
          <w:lang w:val="sl-SI"/>
        </w:rPr>
      </w:pPr>
      <w:r>
        <w:rPr>
          <w:rFonts w:ascii="Arial" w:hAnsi="Arial" w:cs="Arial"/>
          <w:u w:color="CC241A"/>
          <w:lang w:val="sl-SI"/>
        </w:rPr>
        <w:t>V poglavju VII. Koncesijskega akta se doda nov člen »dolžnost poročanja«, ki glasi:</w:t>
      </w:r>
    </w:p>
    <w:p w14:paraId="7510FA67" w14:textId="15530EA7" w:rsidR="004B61BA" w:rsidRPr="004B61BA" w:rsidRDefault="004B61BA" w:rsidP="004B61BA">
      <w:pPr>
        <w:pStyle w:val="Tekst"/>
        <w:spacing w:line="276" w:lineRule="auto"/>
        <w:rPr>
          <w:rFonts w:ascii="Arial" w:hAnsi="Arial" w:cs="Arial"/>
          <w:u w:color="CC241A"/>
          <w:lang w:val="sl-SI"/>
        </w:rPr>
      </w:pPr>
      <w:r>
        <w:rPr>
          <w:rFonts w:ascii="Arial" w:hAnsi="Arial" w:cs="Arial"/>
          <w:lang w:val="sl-SI"/>
        </w:rPr>
        <w:t>»</w:t>
      </w:r>
      <w:r w:rsidRPr="00C525A1">
        <w:rPr>
          <w:rFonts w:ascii="Arial" w:hAnsi="Arial" w:cs="Arial"/>
          <w:lang w:val="sl-SI"/>
        </w:rPr>
        <w:t>Koncesionar mora v skladu z veljavno zakonodajo, predpisi in koncesijsko pogodbo redno voditi vse potrebne evidence in koncedentu predložiti poročila in drugo potrebno dokumentacijo v skladu z njihovimi navodili.</w:t>
      </w:r>
    </w:p>
    <w:p w14:paraId="27633B8E" w14:textId="01D62F11" w:rsidR="004B61BA" w:rsidRDefault="004B61BA" w:rsidP="004B61BA">
      <w:pPr>
        <w:pStyle w:val="Tekst"/>
        <w:spacing w:line="276" w:lineRule="auto"/>
        <w:rPr>
          <w:rFonts w:ascii="Arial" w:hAnsi="Arial" w:cs="Arial"/>
          <w:lang w:val="sl-SI"/>
        </w:rPr>
      </w:pPr>
      <w:r w:rsidRPr="00C525A1">
        <w:rPr>
          <w:rFonts w:ascii="Arial" w:hAnsi="Arial" w:cs="Arial"/>
          <w:lang w:val="sl-SI"/>
        </w:rPr>
        <w:lastRenderedPageBreak/>
        <w:t>Vsebina dolžnosti poročanja iz prejšnjega odstavka in način njenega izvajanja se podrobneje uredita v koncesijski pogodbi.</w:t>
      </w:r>
      <w:r>
        <w:rPr>
          <w:rFonts w:ascii="Arial" w:hAnsi="Arial" w:cs="Arial"/>
          <w:lang w:val="sl-SI"/>
        </w:rPr>
        <w:t>«</w:t>
      </w:r>
    </w:p>
    <w:p w14:paraId="14141FED" w14:textId="4D5D7BB7" w:rsidR="004B61BA" w:rsidRDefault="004B61BA" w:rsidP="00164A43">
      <w:pPr>
        <w:pStyle w:val="Tekst"/>
        <w:numPr>
          <w:ilvl w:val="0"/>
          <w:numId w:val="5"/>
        </w:numPr>
        <w:spacing w:line="276" w:lineRule="auto"/>
        <w:jc w:val="center"/>
        <w:rPr>
          <w:rFonts w:ascii="Arial" w:hAnsi="Arial" w:cs="Arial"/>
          <w:lang w:val="sl-SI"/>
        </w:rPr>
      </w:pPr>
      <w:r>
        <w:rPr>
          <w:rFonts w:ascii="Arial" w:hAnsi="Arial" w:cs="Arial"/>
          <w:lang w:val="sl-SI"/>
        </w:rPr>
        <w:t>člen</w:t>
      </w:r>
    </w:p>
    <w:p w14:paraId="014AF3FE" w14:textId="77777777" w:rsidR="004B61BA" w:rsidRDefault="004B61BA" w:rsidP="004B61BA">
      <w:pPr>
        <w:pStyle w:val="Tekst"/>
        <w:spacing w:line="276" w:lineRule="auto"/>
        <w:rPr>
          <w:rFonts w:ascii="Arial" w:hAnsi="Arial" w:cs="Arial"/>
          <w:lang w:val="sl-SI"/>
        </w:rPr>
      </w:pPr>
      <w:r>
        <w:rPr>
          <w:rFonts w:ascii="Arial" w:hAnsi="Arial" w:cs="Arial"/>
          <w:lang w:val="sl-SI"/>
        </w:rPr>
        <w:t>Doda se novo poglavje »VIII. PRENEHANJE KONCESIJSKEGA RAZMERJA« in v okviru tega nov člen »prenehanje«, ki glasi:</w:t>
      </w:r>
    </w:p>
    <w:p w14:paraId="1A9485D1" w14:textId="337EFC5D" w:rsidR="004B61BA" w:rsidRPr="004B61BA" w:rsidRDefault="004B61BA" w:rsidP="004B61BA">
      <w:pPr>
        <w:pStyle w:val="Tekst"/>
        <w:spacing w:line="276" w:lineRule="auto"/>
        <w:ind w:firstLine="420"/>
        <w:rPr>
          <w:rFonts w:ascii="Arial" w:hAnsi="Arial" w:cs="Arial"/>
          <w:lang w:val="sl-SI"/>
        </w:rPr>
      </w:pPr>
      <w:r w:rsidRPr="004B61BA">
        <w:rPr>
          <w:rFonts w:ascii="Arial" w:hAnsi="Arial" w:cs="Arial"/>
          <w:lang w:val="sl-SI"/>
        </w:rPr>
        <w:t>»Koncesijsko razmerje preneha:</w:t>
      </w:r>
    </w:p>
    <w:p w14:paraId="4EDE6BC1" w14:textId="77777777" w:rsidR="004B61BA" w:rsidRPr="00924064" w:rsidRDefault="004B61BA" w:rsidP="004B61BA">
      <w:pPr>
        <w:pStyle w:val="Odstavekseznama"/>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s prenehanjem koncesijske pogodbe,</w:t>
      </w:r>
    </w:p>
    <w:p w14:paraId="45D8BA3B" w14:textId="77777777" w:rsidR="004B61BA" w:rsidRPr="00924064" w:rsidRDefault="004B61BA" w:rsidP="004B61BA">
      <w:pPr>
        <w:pStyle w:val="Odstavekseznama"/>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z odkupom koncesije,</w:t>
      </w:r>
    </w:p>
    <w:p w14:paraId="266D5196" w14:textId="77777777" w:rsidR="004B61BA" w:rsidRPr="00924064" w:rsidRDefault="004B61BA" w:rsidP="004B61BA">
      <w:pPr>
        <w:pStyle w:val="Odstavekseznama"/>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z odvzemom koncesije,</w:t>
      </w:r>
    </w:p>
    <w:p w14:paraId="4ADFAD66" w14:textId="77777777" w:rsidR="004B61BA" w:rsidRPr="00924064" w:rsidRDefault="004B61BA" w:rsidP="004B61BA">
      <w:pPr>
        <w:pStyle w:val="Odstavekseznama"/>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s prevzemom koncesije,</w:t>
      </w:r>
    </w:p>
    <w:p w14:paraId="020C0DF5" w14:textId="78799CAC" w:rsidR="004B61BA" w:rsidRDefault="004B61BA" w:rsidP="004B61BA">
      <w:pPr>
        <w:spacing w:after="120" w:line="276" w:lineRule="auto"/>
        <w:ind w:firstLine="420"/>
        <w:jc w:val="both"/>
        <w:rPr>
          <w:rFonts w:ascii="Arial" w:eastAsia="Cambria" w:hAnsi="Arial" w:cs="Arial"/>
          <w:lang w:val="sl-SI"/>
        </w:rPr>
      </w:pPr>
      <w:r w:rsidRPr="00924064">
        <w:rPr>
          <w:rFonts w:ascii="Arial" w:eastAsia="Cambria" w:hAnsi="Arial" w:cs="Arial"/>
          <w:lang w:val="sl-SI"/>
        </w:rPr>
        <w:t>na način, v obsegu in pod pogoji, določenimi s koncesijsko pogodbo.</w:t>
      </w:r>
      <w:r>
        <w:rPr>
          <w:rFonts w:ascii="Arial" w:eastAsia="Cambria" w:hAnsi="Arial" w:cs="Arial"/>
          <w:lang w:val="sl-SI"/>
        </w:rPr>
        <w:t>«</w:t>
      </w:r>
      <w:r w:rsidR="001A2ED6">
        <w:rPr>
          <w:rFonts w:ascii="Arial" w:eastAsia="Cambria" w:hAnsi="Arial" w:cs="Arial"/>
          <w:lang w:val="sl-SI"/>
        </w:rPr>
        <w:t>,</w:t>
      </w:r>
    </w:p>
    <w:p w14:paraId="6C7C6D11" w14:textId="01D858FB" w:rsidR="001A2ED6" w:rsidRDefault="001A2ED6" w:rsidP="001A2ED6">
      <w:pPr>
        <w:spacing w:after="120" w:line="276" w:lineRule="auto"/>
        <w:jc w:val="both"/>
        <w:rPr>
          <w:rFonts w:ascii="Arial" w:eastAsia="Cambria" w:hAnsi="Arial" w:cs="Arial"/>
          <w:lang w:val="sl-SI"/>
        </w:rPr>
      </w:pPr>
      <w:r>
        <w:rPr>
          <w:rFonts w:ascii="Arial" w:eastAsia="Cambria" w:hAnsi="Arial" w:cs="Arial"/>
          <w:lang w:val="sl-SI"/>
        </w:rPr>
        <w:t xml:space="preserve">pri čemer se </w:t>
      </w:r>
      <w:r>
        <w:rPr>
          <w:rFonts w:ascii="Arial" w:hAnsi="Arial" w:cs="Arial"/>
          <w:u w:color="CC241A"/>
          <w:lang w:val="sl-SI"/>
        </w:rPr>
        <w:t>ustrezno spremeni številčenje nadaljnjih poglavij.</w:t>
      </w:r>
    </w:p>
    <w:p w14:paraId="62ED398F" w14:textId="77777777" w:rsidR="004B61BA" w:rsidRDefault="004B61BA" w:rsidP="004B61BA">
      <w:pPr>
        <w:spacing w:after="120" w:line="276" w:lineRule="auto"/>
        <w:jc w:val="both"/>
        <w:rPr>
          <w:rFonts w:ascii="Arial" w:eastAsia="Cambria" w:hAnsi="Arial" w:cs="Arial"/>
          <w:lang w:val="sl-SI"/>
        </w:rPr>
      </w:pPr>
    </w:p>
    <w:p w14:paraId="64A7B5BB" w14:textId="1A310D23" w:rsidR="004B61BA" w:rsidRDefault="004B61BA" w:rsidP="00164A43">
      <w:pPr>
        <w:pStyle w:val="Odstavekseznama"/>
        <w:numPr>
          <w:ilvl w:val="0"/>
          <w:numId w:val="5"/>
        </w:numPr>
        <w:spacing w:after="120" w:line="276" w:lineRule="auto"/>
        <w:jc w:val="center"/>
        <w:rPr>
          <w:rFonts w:ascii="Arial" w:eastAsia="Cambria" w:hAnsi="Arial" w:cs="Arial"/>
          <w:lang w:val="sl-SI"/>
        </w:rPr>
      </w:pPr>
      <w:r>
        <w:rPr>
          <w:rFonts w:ascii="Arial" w:eastAsia="Cambria" w:hAnsi="Arial" w:cs="Arial"/>
          <w:lang w:val="sl-SI"/>
        </w:rPr>
        <w:t>člen</w:t>
      </w:r>
    </w:p>
    <w:p w14:paraId="42C1A704" w14:textId="315DB8B9" w:rsidR="004B61BA" w:rsidRDefault="004B61BA" w:rsidP="004B61BA">
      <w:pPr>
        <w:spacing w:after="120" w:line="276" w:lineRule="auto"/>
        <w:jc w:val="both"/>
        <w:rPr>
          <w:rFonts w:ascii="Arial" w:eastAsia="Cambria" w:hAnsi="Arial" w:cs="Arial"/>
          <w:lang w:val="sl-SI"/>
        </w:rPr>
      </w:pPr>
      <w:r>
        <w:rPr>
          <w:rFonts w:ascii="Arial" w:eastAsia="Cambria" w:hAnsi="Arial" w:cs="Arial"/>
          <w:lang w:val="sl-SI"/>
        </w:rPr>
        <w:t>V 21. členu se beseda »petnajsti« nadomesti z besedo »naslednji«.</w:t>
      </w:r>
    </w:p>
    <w:p w14:paraId="635E3D2C" w14:textId="77777777" w:rsidR="004B61BA" w:rsidRDefault="004B61BA" w:rsidP="004B61BA">
      <w:pPr>
        <w:spacing w:after="120" w:line="276" w:lineRule="auto"/>
        <w:jc w:val="both"/>
        <w:rPr>
          <w:rFonts w:ascii="Arial" w:eastAsia="Cambria" w:hAnsi="Arial" w:cs="Arial"/>
          <w:lang w:val="sl-SI"/>
        </w:rPr>
      </w:pPr>
    </w:p>
    <w:p w14:paraId="73844EB8" w14:textId="49843F2A" w:rsidR="004B61BA" w:rsidRDefault="004B61BA" w:rsidP="00164A43">
      <w:pPr>
        <w:pStyle w:val="Odstavekseznama"/>
        <w:numPr>
          <w:ilvl w:val="0"/>
          <w:numId w:val="5"/>
        </w:numPr>
        <w:spacing w:after="120" w:line="276" w:lineRule="auto"/>
        <w:jc w:val="center"/>
        <w:rPr>
          <w:rFonts w:ascii="Arial" w:eastAsia="Cambria" w:hAnsi="Arial" w:cs="Arial"/>
          <w:lang w:val="sl-SI"/>
        </w:rPr>
      </w:pPr>
      <w:r>
        <w:rPr>
          <w:rFonts w:ascii="Arial" w:eastAsia="Cambria" w:hAnsi="Arial" w:cs="Arial"/>
          <w:lang w:val="sl-SI"/>
        </w:rPr>
        <w:t>člen</w:t>
      </w:r>
    </w:p>
    <w:p w14:paraId="723A816E" w14:textId="517E4D66" w:rsidR="004B61BA" w:rsidRDefault="004B61BA" w:rsidP="004B61BA">
      <w:pPr>
        <w:spacing w:after="120" w:line="276" w:lineRule="auto"/>
        <w:jc w:val="both"/>
        <w:rPr>
          <w:rFonts w:ascii="Arial" w:eastAsia="Cambria" w:hAnsi="Arial" w:cs="Arial"/>
          <w:lang w:val="sl-SI"/>
        </w:rPr>
      </w:pPr>
      <w:r>
        <w:rPr>
          <w:rFonts w:ascii="Arial" w:eastAsia="Cambria" w:hAnsi="Arial" w:cs="Arial"/>
          <w:lang w:val="sl-SI"/>
        </w:rPr>
        <w:t>Doda se nov, zadnji člen Koncesijskega akta »spremembe in razveljavitev«, ki glasi:</w:t>
      </w:r>
    </w:p>
    <w:p w14:paraId="1FBBBEFF" w14:textId="3562EFBD" w:rsidR="004B61BA" w:rsidRDefault="004B61BA" w:rsidP="004B61BA">
      <w:pPr>
        <w:pStyle w:val="Tekst"/>
        <w:spacing w:line="276" w:lineRule="auto"/>
        <w:ind w:left="360"/>
        <w:rPr>
          <w:rFonts w:ascii="Arial" w:hAnsi="Arial" w:cs="Arial"/>
          <w:lang w:val="sl-SI"/>
        </w:rPr>
      </w:pPr>
      <w:r>
        <w:rPr>
          <w:rFonts w:ascii="Arial" w:hAnsi="Arial" w:cs="Arial"/>
          <w:lang w:val="sl-SI"/>
        </w:rPr>
        <w:t>»</w:t>
      </w:r>
      <w:r w:rsidRPr="00C525A1">
        <w:rPr>
          <w:rFonts w:ascii="Arial" w:hAnsi="Arial" w:cs="Arial"/>
          <w:lang w:val="sl-SI"/>
        </w:rPr>
        <w:t>Ta akt se lahko spremeni ali v celoti razveljavi pod pogoji in omejitvami, določenimi z zakonom, ter le po enakem postopku, kot je bil sprejet.</w:t>
      </w:r>
      <w:r>
        <w:rPr>
          <w:rFonts w:ascii="Arial" w:hAnsi="Arial" w:cs="Arial"/>
          <w:lang w:val="sl-SI"/>
        </w:rPr>
        <w:t>«</w:t>
      </w:r>
    </w:p>
    <w:p w14:paraId="2F94069E" w14:textId="77777777" w:rsidR="004B61BA" w:rsidRDefault="004B61BA" w:rsidP="004B61BA">
      <w:pPr>
        <w:pStyle w:val="Tekst"/>
        <w:spacing w:line="276" w:lineRule="auto"/>
        <w:rPr>
          <w:rFonts w:ascii="Arial" w:hAnsi="Arial" w:cs="Arial"/>
          <w:lang w:val="sl-SI"/>
        </w:rPr>
      </w:pPr>
    </w:p>
    <w:p w14:paraId="04F9B7B8" w14:textId="77777777" w:rsidR="009D44B1" w:rsidRDefault="009D44B1" w:rsidP="004B61BA">
      <w:pPr>
        <w:pStyle w:val="Tekst"/>
        <w:spacing w:line="276" w:lineRule="auto"/>
        <w:rPr>
          <w:rFonts w:ascii="Arial" w:hAnsi="Arial" w:cs="Arial"/>
          <w:lang w:val="sl-SI"/>
        </w:rPr>
      </w:pPr>
    </w:p>
    <w:p w14:paraId="3E16A964" w14:textId="77777777" w:rsidR="00BF019C" w:rsidRDefault="00BF019C" w:rsidP="004B61BA">
      <w:pPr>
        <w:pStyle w:val="Tekst"/>
        <w:spacing w:line="276" w:lineRule="auto"/>
        <w:rPr>
          <w:rFonts w:ascii="Arial" w:hAnsi="Arial" w:cs="Arial"/>
          <w:lang w:val="sl-SI"/>
        </w:rPr>
      </w:pPr>
    </w:p>
    <w:p w14:paraId="066D23CB" w14:textId="77777777" w:rsidR="00BF019C" w:rsidRDefault="00BF019C" w:rsidP="004B61BA">
      <w:pPr>
        <w:pStyle w:val="Tekst"/>
        <w:spacing w:line="276" w:lineRule="auto"/>
        <w:rPr>
          <w:rFonts w:ascii="Arial" w:hAnsi="Arial" w:cs="Arial"/>
          <w:lang w:val="sl-SI"/>
        </w:rPr>
      </w:pPr>
    </w:p>
    <w:p w14:paraId="105F9BED" w14:textId="77777777" w:rsidR="009D44B1" w:rsidRPr="00C525A1" w:rsidRDefault="009D44B1" w:rsidP="009D44B1">
      <w:pPr>
        <w:pStyle w:val="Tekst"/>
        <w:spacing w:line="276" w:lineRule="auto"/>
        <w:rPr>
          <w:rFonts w:ascii="Arial" w:hAnsi="Arial" w:cs="Arial"/>
          <w:lang w:val="sl-SI"/>
        </w:rPr>
      </w:pPr>
      <w:r w:rsidRPr="00C525A1">
        <w:rPr>
          <w:rFonts w:ascii="Arial" w:hAnsi="Arial" w:cs="Arial"/>
          <w:lang w:val="sl-SI"/>
        </w:rPr>
        <w:t xml:space="preserve">Številka: </w:t>
      </w:r>
      <w:r w:rsidRPr="0003068F">
        <w:rPr>
          <w:rFonts w:ascii="Arial" w:hAnsi="Arial" w:cs="Arial"/>
          <w:i/>
          <w:color w:val="ED7D31" w:themeColor="accent2"/>
          <w:lang w:val="sl-SI"/>
        </w:rPr>
        <w:sym w:font="Symbol" w:char="F05B"/>
      </w:r>
      <w:r w:rsidRPr="0003068F">
        <w:rPr>
          <w:rFonts w:ascii="Arial" w:hAnsi="Arial" w:cs="Arial"/>
          <w:i/>
          <w:color w:val="ED7D31" w:themeColor="accent2"/>
          <w:lang w:val="sl-SI"/>
        </w:rPr>
        <w:t>zaporedna številka</w:t>
      </w:r>
      <w:r w:rsidRPr="0003068F">
        <w:rPr>
          <w:rFonts w:ascii="Arial" w:hAnsi="Arial" w:cs="Arial"/>
          <w:i/>
          <w:color w:val="ED7D31" w:themeColor="accent2"/>
          <w:lang w:val="sl-SI"/>
        </w:rPr>
        <w:sym w:font="Symbol" w:char="F05D"/>
      </w:r>
    </w:p>
    <w:p w14:paraId="3EED85E6" w14:textId="7F4C83B2" w:rsidR="009D44B1" w:rsidRPr="00C525A1" w:rsidRDefault="009D44B1" w:rsidP="009D44B1">
      <w:pPr>
        <w:pStyle w:val="Tekst"/>
        <w:spacing w:line="276" w:lineRule="auto"/>
        <w:rPr>
          <w:rFonts w:ascii="Arial" w:hAnsi="Arial" w:cs="Arial"/>
          <w:lang w:val="sl-SI"/>
        </w:rPr>
      </w:pPr>
      <w:r w:rsidRPr="00C525A1">
        <w:rPr>
          <w:rFonts w:ascii="Arial" w:hAnsi="Arial" w:cs="Arial"/>
          <w:lang w:val="sl-SI"/>
        </w:rPr>
        <w:t>Kidričevo</w:t>
      </w:r>
      <w:r w:rsidR="005B77E4">
        <w:rPr>
          <w:rFonts w:ascii="Arial" w:hAnsi="Arial" w:cs="Arial"/>
          <w:lang w:val="sl-SI"/>
        </w:rPr>
        <w:t>, 28.9.2017</w:t>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t xml:space="preserve">            </w:t>
      </w:r>
    </w:p>
    <w:p w14:paraId="536DE2A5" w14:textId="77777777" w:rsidR="009D44B1" w:rsidRDefault="009D44B1" w:rsidP="009D44B1">
      <w:pPr>
        <w:pStyle w:val="Tekst"/>
        <w:spacing w:line="276" w:lineRule="auto"/>
        <w:jc w:val="right"/>
        <w:rPr>
          <w:rFonts w:ascii="Arial" w:hAnsi="Arial" w:cs="Arial"/>
          <w:lang w:val="sl-SI"/>
        </w:rPr>
      </w:pPr>
    </w:p>
    <w:p w14:paraId="3936A83D" w14:textId="77777777" w:rsidR="009D44B1" w:rsidRPr="00C525A1" w:rsidRDefault="009D44B1" w:rsidP="009D44B1">
      <w:pPr>
        <w:pStyle w:val="Tekst"/>
        <w:spacing w:line="276" w:lineRule="auto"/>
        <w:jc w:val="right"/>
        <w:rPr>
          <w:rFonts w:ascii="Arial" w:hAnsi="Arial" w:cs="Arial"/>
          <w:lang w:val="sl-SI"/>
        </w:rPr>
      </w:pPr>
      <w:r w:rsidRPr="00C525A1">
        <w:rPr>
          <w:rFonts w:ascii="Arial" w:hAnsi="Arial" w:cs="Arial"/>
          <w:lang w:val="sl-SI"/>
        </w:rPr>
        <w:t xml:space="preserve"> Župan Občine Kidričevo, </w:t>
      </w:r>
    </w:p>
    <w:p w14:paraId="5996FC73" w14:textId="00E10448" w:rsidR="009D44B1" w:rsidRPr="00C525A1" w:rsidRDefault="009D44B1" w:rsidP="009D44B1">
      <w:pPr>
        <w:pStyle w:val="Tekst"/>
        <w:spacing w:line="276" w:lineRule="auto"/>
        <w:jc w:val="right"/>
        <w:rPr>
          <w:rFonts w:ascii="Arial" w:hAnsi="Arial" w:cs="Arial"/>
          <w:lang w:val="sl-SI"/>
        </w:rPr>
      </w:pPr>
      <w:r w:rsidRPr="00C525A1">
        <w:rPr>
          <w:rFonts w:ascii="Arial" w:hAnsi="Arial" w:cs="Arial"/>
          <w:lang w:val="sl-SI"/>
        </w:rPr>
        <w:t>Anton Leskovar</w:t>
      </w:r>
    </w:p>
    <w:p w14:paraId="1FF9E977" w14:textId="699F4F8D" w:rsidR="004B61BA" w:rsidRPr="004B61BA" w:rsidRDefault="004B61BA" w:rsidP="004B61BA">
      <w:pPr>
        <w:spacing w:after="120" w:line="276" w:lineRule="auto"/>
        <w:jc w:val="both"/>
        <w:rPr>
          <w:rFonts w:ascii="Arial" w:eastAsia="Cambria" w:hAnsi="Arial" w:cs="Arial"/>
          <w:lang w:val="sl-SI"/>
        </w:rPr>
      </w:pPr>
    </w:p>
    <w:p w14:paraId="41C60482" w14:textId="77777777" w:rsidR="004B61BA" w:rsidRPr="00C525A1" w:rsidRDefault="004B61BA" w:rsidP="004B61BA">
      <w:pPr>
        <w:spacing w:after="120" w:line="276" w:lineRule="auto"/>
        <w:jc w:val="both"/>
        <w:rPr>
          <w:rFonts w:ascii="Arial" w:eastAsia="Cambria" w:hAnsi="Arial" w:cs="Arial"/>
          <w:lang w:val="sl-SI"/>
        </w:rPr>
      </w:pPr>
    </w:p>
    <w:p w14:paraId="3A065C75" w14:textId="2BB35A1B" w:rsidR="004B61BA" w:rsidRPr="00C525A1" w:rsidRDefault="004B61BA" w:rsidP="004B61BA">
      <w:pPr>
        <w:pStyle w:val="Tekst"/>
        <w:spacing w:line="276" w:lineRule="auto"/>
        <w:rPr>
          <w:rFonts w:ascii="Arial" w:hAnsi="Arial" w:cs="Arial"/>
          <w:lang w:val="sl-SI"/>
        </w:rPr>
      </w:pPr>
    </w:p>
    <w:p w14:paraId="45ADC755" w14:textId="5D200975" w:rsidR="004B61BA" w:rsidRDefault="004B61BA" w:rsidP="004B61BA">
      <w:pPr>
        <w:pStyle w:val="Tekst"/>
        <w:spacing w:line="276" w:lineRule="auto"/>
        <w:rPr>
          <w:rFonts w:ascii="Arial" w:hAnsi="Arial" w:cs="Arial"/>
          <w:u w:color="CC241A"/>
          <w:lang w:val="sl-SI"/>
        </w:rPr>
      </w:pPr>
    </w:p>
    <w:p w14:paraId="66324F04" w14:textId="77777777" w:rsidR="00BF4A52" w:rsidRPr="00BF4A52" w:rsidRDefault="00BF4A52" w:rsidP="00BF4A52">
      <w:pPr>
        <w:pStyle w:val="Tekst"/>
        <w:spacing w:line="276" w:lineRule="auto"/>
        <w:rPr>
          <w:rFonts w:ascii="Arial" w:hAnsi="Arial" w:cs="Arial"/>
          <w:lang w:val="sl-SI"/>
        </w:rPr>
      </w:pPr>
    </w:p>
    <w:sectPr w:rsidR="00BF4A52" w:rsidRPr="00BF4A52" w:rsidSect="008B7FC6">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4D639" w14:textId="77777777" w:rsidR="00E26CB7" w:rsidRDefault="00E26CB7" w:rsidP="00BF4A52">
      <w:r>
        <w:separator/>
      </w:r>
    </w:p>
  </w:endnote>
  <w:endnote w:type="continuationSeparator" w:id="0">
    <w:p w14:paraId="616DE75D" w14:textId="77777777" w:rsidR="00E26CB7" w:rsidRDefault="00E26CB7" w:rsidP="00BF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C561D" w14:textId="77777777" w:rsidR="00C95E11" w:rsidRDefault="00C95E11" w:rsidP="00400F7B">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4BB2D0E" w14:textId="77777777" w:rsidR="00C95E11" w:rsidRDefault="00C95E1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33A8C" w14:textId="77777777" w:rsidR="00C95E11" w:rsidRPr="005A118B" w:rsidRDefault="00C95E11" w:rsidP="00400F7B">
    <w:pPr>
      <w:pStyle w:val="Noga"/>
      <w:framePr w:wrap="none" w:vAnchor="text" w:hAnchor="margin" w:xAlign="center" w:y="1"/>
      <w:rPr>
        <w:rStyle w:val="tevilkastrani"/>
        <w:rFonts w:ascii="Arial" w:hAnsi="Arial" w:cs="Arial"/>
        <w:sz w:val="22"/>
        <w:szCs w:val="22"/>
      </w:rPr>
    </w:pPr>
    <w:r w:rsidRPr="005A118B">
      <w:rPr>
        <w:rStyle w:val="tevilkastrani"/>
        <w:rFonts w:ascii="Arial" w:hAnsi="Arial" w:cs="Arial"/>
        <w:sz w:val="22"/>
        <w:szCs w:val="22"/>
      </w:rPr>
      <w:fldChar w:fldCharType="begin"/>
    </w:r>
    <w:r w:rsidRPr="005A118B">
      <w:rPr>
        <w:rStyle w:val="tevilkastrani"/>
        <w:rFonts w:ascii="Arial" w:hAnsi="Arial" w:cs="Arial"/>
        <w:sz w:val="22"/>
        <w:szCs w:val="22"/>
      </w:rPr>
      <w:instrText xml:space="preserve">PAGE  </w:instrText>
    </w:r>
    <w:r w:rsidRPr="005A118B">
      <w:rPr>
        <w:rStyle w:val="tevilkastrani"/>
        <w:rFonts w:ascii="Arial" w:hAnsi="Arial" w:cs="Arial"/>
        <w:sz w:val="22"/>
        <w:szCs w:val="22"/>
      </w:rPr>
      <w:fldChar w:fldCharType="separate"/>
    </w:r>
    <w:r w:rsidR="001E298E">
      <w:rPr>
        <w:rStyle w:val="tevilkastrani"/>
        <w:rFonts w:ascii="Arial" w:hAnsi="Arial" w:cs="Arial"/>
        <w:noProof/>
        <w:sz w:val="22"/>
        <w:szCs w:val="22"/>
      </w:rPr>
      <w:t>1</w:t>
    </w:r>
    <w:r w:rsidRPr="005A118B">
      <w:rPr>
        <w:rStyle w:val="tevilkastrani"/>
        <w:rFonts w:ascii="Arial" w:hAnsi="Arial" w:cs="Arial"/>
        <w:sz w:val="22"/>
        <w:szCs w:val="22"/>
      </w:rPr>
      <w:fldChar w:fldCharType="end"/>
    </w:r>
  </w:p>
  <w:p w14:paraId="5CF5643C" w14:textId="77777777" w:rsidR="00C95E11" w:rsidRDefault="00C95E1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B2844" w14:textId="77777777" w:rsidR="00E26CB7" w:rsidRDefault="00E26CB7" w:rsidP="00BF4A52">
      <w:r>
        <w:separator/>
      </w:r>
    </w:p>
  </w:footnote>
  <w:footnote w:type="continuationSeparator" w:id="0">
    <w:p w14:paraId="09A989F7" w14:textId="77777777" w:rsidR="00E26CB7" w:rsidRDefault="00E26CB7" w:rsidP="00BF4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1B5AD" w14:textId="77777777" w:rsidR="00BF4A52" w:rsidRPr="00C95E11" w:rsidRDefault="00BF4A52" w:rsidP="00BF4A52">
    <w:pPr>
      <w:pStyle w:val="HeaderFooter"/>
      <w:tabs>
        <w:tab w:val="clear" w:pos="9020"/>
        <w:tab w:val="center" w:pos="4819"/>
        <w:tab w:val="right" w:pos="9638"/>
      </w:tabs>
      <w:jc w:val="right"/>
      <w:rPr>
        <w:rFonts w:ascii="Arial" w:hAnsi="Arial" w:cs="Arial"/>
        <w:sz w:val="14"/>
        <w:szCs w:val="14"/>
      </w:rPr>
    </w:pPr>
    <w:r>
      <w:rPr>
        <w:noProof/>
        <w:lang w:val="sl-SI" w:eastAsia="sl-SI"/>
      </w:rPr>
      <w:drawing>
        <wp:inline distT="0" distB="0" distL="0" distR="0" wp14:anchorId="62BCECF8" wp14:editId="04DBE09B">
          <wp:extent cx="389268" cy="46712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gif"/>
                  <pic:cNvPicPr>
                    <a:picLocks noChangeAspect="1"/>
                  </pic:cNvPicPr>
                </pic:nvPicPr>
                <pic:blipFill>
                  <a:blip r:embed="rId1">
                    <a:extLst/>
                  </a:blip>
                  <a:stretch>
                    <a:fillRect/>
                  </a:stretch>
                </pic:blipFill>
                <pic:spPr>
                  <a:xfrm>
                    <a:off x="0" y="0"/>
                    <a:ext cx="389268" cy="467121"/>
                  </a:xfrm>
                  <a:prstGeom prst="rect">
                    <a:avLst/>
                  </a:prstGeom>
                  <a:ln w="12700" cap="flat">
                    <a:noFill/>
                    <a:miter lim="400000"/>
                  </a:ln>
                  <a:effectLst/>
                </pic:spPr>
              </pic:pic>
            </a:graphicData>
          </a:graphic>
        </wp:inline>
      </w:drawing>
    </w:r>
    <w:r>
      <w:rPr>
        <w:sz w:val="14"/>
        <w:szCs w:val="14"/>
      </w:rPr>
      <w:tab/>
    </w:r>
    <w:r>
      <w:rPr>
        <w:sz w:val="14"/>
        <w:szCs w:val="14"/>
      </w:rPr>
      <w:tab/>
    </w:r>
    <w:r w:rsidRPr="00C95E11">
      <w:rPr>
        <w:rFonts w:ascii="Arial" w:hAnsi="Arial" w:cs="Arial"/>
        <w:sz w:val="14"/>
        <w:szCs w:val="14"/>
      </w:rPr>
      <w:t>PODELITEV KONCESIJE ZA IZVEDBO PROJEKTA</w:t>
    </w:r>
  </w:p>
  <w:p w14:paraId="23A3A62F" w14:textId="77777777" w:rsidR="00BF4A52" w:rsidRPr="00C95E11" w:rsidRDefault="00BF4A52" w:rsidP="00BF4A52">
    <w:pPr>
      <w:pStyle w:val="HeaderFooter"/>
      <w:tabs>
        <w:tab w:val="clear" w:pos="9020"/>
        <w:tab w:val="center" w:pos="4819"/>
        <w:tab w:val="right" w:pos="9638"/>
      </w:tabs>
      <w:jc w:val="right"/>
      <w:rPr>
        <w:rFonts w:ascii="Arial" w:hAnsi="Arial" w:cs="Arial"/>
        <w:sz w:val="14"/>
        <w:szCs w:val="14"/>
      </w:rPr>
    </w:pPr>
    <w:r w:rsidRPr="00C95E11">
      <w:rPr>
        <w:rFonts w:ascii="Arial" w:hAnsi="Arial" w:cs="Arial"/>
        <w:sz w:val="14"/>
        <w:szCs w:val="14"/>
      </w:rPr>
      <w:tab/>
      <w:t xml:space="preserve"> “ŠPORTNO REKREACIJSKI CENTER – GRAMOZNICA PLETERJE” </w:t>
    </w:r>
  </w:p>
  <w:p w14:paraId="582B281F" w14:textId="77777777" w:rsidR="00BF4A52" w:rsidRDefault="00BF4A52" w:rsidP="00BF4A5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111C4"/>
    <w:multiLevelType w:val="multilevel"/>
    <w:tmpl w:val="7BC6E208"/>
    <w:lvl w:ilvl="0">
      <w:start w:val="1"/>
      <w:numFmt w:val="upperRoman"/>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0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3."/>
      <w:lvlJc w:val="left"/>
      <w:pPr>
        <w:ind w:left="18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264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5."/>
      <w:lvlJc w:val="left"/>
      <w:pPr>
        <w:ind w:left="3425"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6."/>
      <w:lvlJc w:val="left"/>
      <w:pPr>
        <w:ind w:left="4211"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7."/>
      <w:lvlJc w:val="left"/>
      <w:pPr>
        <w:ind w:left="4996"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8."/>
      <w:lvlJc w:val="left"/>
      <w:pPr>
        <w:ind w:left="578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9."/>
      <w:lvlJc w:val="left"/>
      <w:pPr>
        <w:ind w:left="6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nsid w:val="08F54A76"/>
    <w:multiLevelType w:val="hybridMultilevel"/>
    <w:tmpl w:val="95C422CE"/>
    <w:lvl w:ilvl="0" w:tplc="B9C0AB4A">
      <w:start w:val="1"/>
      <w:numFmt w:val="bullet"/>
      <w:lvlText w:val="-"/>
      <w:lvlJc w:val="left"/>
      <w:pPr>
        <w:ind w:left="78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nsid w:val="20396738"/>
    <w:multiLevelType w:val="hybridMultilevel"/>
    <w:tmpl w:val="4AAC14D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F74F32"/>
    <w:multiLevelType w:val="hybridMultilevel"/>
    <w:tmpl w:val="ED8CB7E6"/>
    <w:lvl w:ilvl="0" w:tplc="4F444C90">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B591FD2"/>
    <w:multiLevelType w:val="hybridMultilevel"/>
    <w:tmpl w:val="C042169A"/>
    <w:lvl w:ilvl="0" w:tplc="B9C0AB4A">
      <w:start w:val="1"/>
      <w:numFmt w:val="bullet"/>
      <w:lvlText w:val="-"/>
      <w:lvlJc w:val="left"/>
      <w:pPr>
        <w:ind w:left="789"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
    <w:nsid w:val="2CD82294"/>
    <w:multiLevelType w:val="hybridMultilevel"/>
    <w:tmpl w:val="921E01C8"/>
    <w:numStyleLink w:val="Numbered"/>
  </w:abstractNum>
  <w:abstractNum w:abstractNumId="6">
    <w:nsid w:val="32605188"/>
    <w:multiLevelType w:val="hybridMultilevel"/>
    <w:tmpl w:val="16762C70"/>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86A08DF"/>
    <w:multiLevelType w:val="hybridMultilevel"/>
    <w:tmpl w:val="1144B99E"/>
    <w:styleLink w:val="Lettered"/>
    <w:lvl w:ilvl="0" w:tplc="5EDA3DFC">
      <w:start w:val="1"/>
      <w:numFmt w:val="upp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9348A5E">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A906B732">
      <w:start w:val="1"/>
      <w:numFmt w:val="low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97C4B6C0">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8C2289C0">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932BB5C">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5406FDAA">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29284D04">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F490E19A">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413E306C"/>
    <w:multiLevelType w:val="hybridMultilevel"/>
    <w:tmpl w:val="A1EEBEEA"/>
    <w:lvl w:ilvl="0" w:tplc="B9C0AB4A">
      <w:start w:val="1"/>
      <w:numFmt w:val="bullet"/>
      <w:lvlText w:val="-"/>
      <w:lvlJc w:val="left"/>
      <w:pPr>
        <w:ind w:left="789"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9">
    <w:nsid w:val="4A392F83"/>
    <w:multiLevelType w:val="hybridMultilevel"/>
    <w:tmpl w:val="00FC3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4FC7E39"/>
    <w:multiLevelType w:val="hybridMultilevel"/>
    <w:tmpl w:val="5C689880"/>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2FE7149"/>
    <w:multiLevelType w:val="hybridMultilevel"/>
    <w:tmpl w:val="A8869224"/>
    <w:lvl w:ilvl="0" w:tplc="F99C8E1E">
      <w:start w:val="1"/>
      <w:numFmt w:val="lowerLetter"/>
      <w:lvlText w:val="%1."/>
      <w:lvlJc w:val="left"/>
      <w:pPr>
        <w:ind w:left="360" w:hanging="360"/>
      </w:pPr>
      <w:rPr>
        <w:rFonts w:hAnsi="Arial Unicode MS"/>
        <w:caps w:val="0"/>
        <w:smallCaps w:val="0"/>
        <w:strike w:val="0"/>
        <w:dstrike w:val="0"/>
        <w:outline w:val="0"/>
        <w:emboss w:val="0"/>
        <w:imprint w:val="0"/>
        <w:color w:val="CC241A"/>
        <w:spacing w:val="0"/>
        <w:w w:val="100"/>
        <w:kern w:val="0"/>
        <w:position w:val="0"/>
        <w:highlight w:val="none"/>
        <w:vertAlign w:val="baseline"/>
      </w:rPr>
    </w:lvl>
    <w:lvl w:ilvl="1"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08A41DA">
      <w:start w:val="1"/>
      <w:numFmt w:val="lowerLetter"/>
      <w:lvlText w:val="%3."/>
      <w:lvlJc w:val="left"/>
      <w:pPr>
        <w:ind w:left="193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4CDD8E">
      <w:start w:val="1"/>
      <w:numFmt w:val="lowerLetter"/>
      <w:lvlText w:val="%4."/>
      <w:lvlJc w:val="left"/>
      <w:pPr>
        <w:ind w:left="271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2B05BA4">
      <w:start w:val="1"/>
      <w:numFmt w:val="lowerLetter"/>
      <w:lvlText w:val="%5."/>
      <w:lvlJc w:val="left"/>
      <w:pPr>
        <w:ind w:left="350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BA226EA">
      <w:start w:val="1"/>
      <w:numFmt w:val="lowerLetter"/>
      <w:lvlText w:val="%6."/>
      <w:lvlJc w:val="left"/>
      <w:pPr>
        <w:ind w:left="4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800B3CA">
      <w:start w:val="1"/>
      <w:numFmt w:val="lowerLetter"/>
      <w:lvlText w:val="%7."/>
      <w:lvlJc w:val="left"/>
      <w:pPr>
        <w:ind w:left="50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34CE034">
      <w:start w:val="1"/>
      <w:numFmt w:val="lowerLetter"/>
      <w:lvlText w:val="%8."/>
      <w:lvlJc w:val="left"/>
      <w:pPr>
        <w:ind w:left="585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4AED80">
      <w:start w:val="1"/>
      <w:numFmt w:val="lowerLetter"/>
      <w:lvlText w:val="%9."/>
      <w:lvlJc w:val="left"/>
      <w:pPr>
        <w:ind w:left="6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67F3277B"/>
    <w:multiLevelType w:val="hybridMultilevel"/>
    <w:tmpl w:val="921E01C8"/>
    <w:styleLink w:val="Numbered"/>
    <w:lvl w:ilvl="0" w:tplc="CF68747C">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5E4CF93A">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AF4C805A">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9D881032">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CB66BF4E">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C7A48F0E">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8F6802C8">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33607136">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B52CECF4">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723C41C0"/>
    <w:multiLevelType w:val="hybridMultilevel"/>
    <w:tmpl w:val="1CBE0AB0"/>
    <w:lvl w:ilvl="0" w:tplc="2CE4A2E8">
      <w:start w:val="2"/>
      <w:numFmt w:val="decimal"/>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4">
    <w:nsid w:val="785228F6"/>
    <w:multiLevelType w:val="hybridMultilevel"/>
    <w:tmpl w:val="4A7CDA5A"/>
    <w:lvl w:ilvl="0" w:tplc="B9C0AB4A">
      <w:start w:val="1"/>
      <w:numFmt w:val="bullet"/>
      <w:lvlText w:val="-"/>
      <w:lvlJc w:val="left"/>
      <w:pPr>
        <w:ind w:left="789"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5">
    <w:nsid w:val="7AEB5496"/>
    <w:multiLevelType w:val="hybridMultilevel"/>
    <w:tmpl w:val="CB225430"/>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146E67"/>
    <w:multiLevelType w:val="hybridMultilevel"/>
    <w:tmpl w:val="7784884E"/>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9A30AA"/>
    <w:multiLevelType w:val="hybridMultilevel"/>
    <w:tmpl w:val="B700230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9"/>
  </w:num>
  <w:num w:numId="5">
    <w:abstractNumId w:val="13"/>
  </w:num>
  <w:num w:numId="6">
    <w:abstractNumId w:val="16"/>
  </w:num>
  <w:num w:numId="7">
    <w:abstractNumId w:val="8"/>
  </w:num>
  <w:num w:numId="8">
    <w:abstractNumId w:val="14"/>
  </w:num>
  <w:num w:numId="9">
    <w:abstractNumId w:val="11"/>
  </w:num>
  <w:num w:numId="10">
    <w:abstractNumId w:val="15"/>
  </w:num>
  <w:num w:numId="11">
    <w:abstractNumId w:val="4"/>
  </w:num>
  <w:num w:numId="12">
    <w:abstractNumId w:val="6"/>
  </w:num>
  <w:num w:numId="13">
    <w:abstractNumId w:val="3"/>
  </w:num>
  <w:num w:numId="14">
    <w:abstractNumId w:val="10"/>
  </w:num>
  <w:num w:numId="15">
    <w:abstractNumId w:val="1"/>
  </w:num>
  <w:num w:numId="16">
    <w:abstractNumId w:val="17"/>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A52"/>
    <w:rsid w:val="00164A43"/>
    <w:rsid w:val="001A2ED6"/>
    <w:rsid w:val="001E298E"/>
    <w:rsid w:val="003C2036"/>
    <w:rsid w:val="003F48D8"/>
    <w:rsid w:val="004B61BA"/>
    <w:rsid w:val="00564DDB"/>
    <w:rsid w:val="005A118B"/>
    <w:rsid w:val="005B77E4"/>
    <w:rsid w:val="005C1904"/>
    <w:rsid w:val="00696FE6"/>
    <w:rsid w:val="00706ACC"/>
    <w:rsid w:val="007E6C2C"/>
    <w:rsid w:val="008B7FC6"/>
    <w:rsid w:val="0093752F"/>
    <w:rsid w:val="009D44B1"/>
    <w:rsid w:val="00B56289"/>
    <w:rsid w:val="00BC3F04"/>
    <w:rsid w:val="00BD679B"/>
    <w:rsid w:val="00BF019C"/>
    <w:rsid w:val="00BF4A52"/>
    <w:rsid w:val="00C95E11"/>
    <w:rsid w:val="00D33B25"/>
    <w:rsid w:val="00DF166F"/>
    <w:rsid w:val="00E26CB7"/>
    <w:rsid w:val="00EA76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0AD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BF4A52"/>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F4A52"/>
    <w:pPr>
      <w:tabs>
        <w:tab w:val="center" w:pos="4536"/>
        <w:tab w:val="right" w:pos="9072"/>
      </w:tabs>
    </w:pPr>
  </w:style>
  <w:style w:type="character" w:customStyle="1" w:styleId="GlavaZnak">
    <w:name w:val="Glava Znak"/>
    <w:basedOn w:val="Privzetapisavaodstavka"/>
    <w:link w:val="Glava"/>
    <w:uiPriority w:val="99"/>
    <w:rsid w:val="00BF4A52"/>
    <w:rPr>
      <w:lang w:val="sl-SI"/>
    </w:rPr>
  </w:style>
  <w:style w:type="paragraph" w:styleId="Noga">
    <w:name w:val="footer"/>
    <w:basedOn w:val="Navaden"/>
    <w:link w:val="NogaZnak"/>
    <w:uiPriority w:val="99"/>
    <w:unhideWhenUsed/>
    <w:rsid w:val="00BF4A52"/>
    <w:pPr>
      <w:tabs>
        <w:tab w:val="center" w:pos="4536"/>
        <w:tab w:val="right" w:pos="9072"/>
      </w:tabs>
    </w:pPr>
  </w:style>
  <w:style w:type="character" w:customStyle="1" w:styleId="NogaZnak">
    <w:name w:val="Noga Znak"/>
    <w:basedOn w:val="Privzetapisavaodstavka"/>
    <w:link w:val="Noga"/>
    <w:uiPriority w:val="99"/>
    <w:rsid w:val="00BF4A52"/>
    <w:rPr>
      <w:lang w:val="sl-SI"/>
    </w:rPr>
  </w:style>
  <w:style w:type="paragraph" w:customStyle="1" w:styleId="HeaderFooter">
    <w:name w:val="Header &amp; Footer"/>
    <w:rsid w:val="00BF4A52"/>
    <w:pPr>
      <w:pBdr>
        <w:top w:val="nil"/>
        <w:left w:val="nil"/>
        <w:bottom w:val="nil"/>
        <w:right w:val="nil"/>
        <w:between w:val="nil"/>
        <w:bar w:val="nil"/>
      </w:pBdr>
      <w:tabs>
        <w:tab w:val="right" w:pos="9020"/>
      </w:tabs>
    </w:pPr>
    <w:rPr>
      <w:rFonts w:ascii="Helvetica" w:eastAsia="Arial Unicode MS" w:hAnsi="Helvetica" w:cs="Arial Unicode MS"/>
      <w:color w:val="000000"/>
      <w:bdr w:val="nil"/>
      <w:lang w:eastAsia="en-GB"/>
    </w:rPr>
  </w:style>
  <w:style w:type="paragraph" w:customStyle="1" w:styleId="Tekst">
    <w:name w:val="Tekst"/>
    <w:rsid w:val="00BF4A52"/>
    <w:pPr>
      <w:pBdr>
        <w:top w:val="nil"/>
        <w:left w:val="nil"/>
        <w:bottom w:val="nil"/>
        <w:right w:val="nil"/>
        <w:between w:val="nil"/>
        <w:bar w:val="nil"/>
      </w:pBdr>
      <w:spacing w:after="120" w:line="264" w:lineRule="auto"/>
      <w:jc w:val="both"/>
    </w:pPr>
    <w:rPr>
      <w:rFonts w:ascii="Cambria" w:eastAsia="Cambria" w:hAnsi="Cambria" w:cs="Cambria"/>
      <w:color w:val="000000"/>
      <w:u w:color="000000"/>
      <w:bdr w:val="nil"/>
      <w:lang w:eastAsia="en-GB"/>
    </w:rPr>
  </w:style>
  <w:style w:type="numbering" w:customStyle="1" w:styleId="Numbered">
    <w:name w:val="Numbered"/>
    <w:rsid w:val="00BF4A52"/>
    <w:pPr>
      <w:numPr>
        <w:numId w:val="2"/>
      </w:numPr>
    </w:pPr>
  </w:style>
  <w:style w:type="paragraph" w:styleId="Odstavekseznama">
    <w:name w:val="List Paragraph"/>
    <w:basedOn w:val="Navaden"/>
    <w:uiPriority w:val="34"/>
    <w:qFormat/>
    <w:rsid w:val="00BF4A52"/>
    <w:pPr>
      <w:ind w:left="720"/>
      <w:contextualSpacing/>
    </w:pPr>
  </w:style>
  <w:style w:type="numbering" w:customStyle="1" w:styleId="Lettered">
    <w:name w:val="Lettered"/>
    <w:rsid w:val="009D44B1"/>
    <w:pPr>
      <w:numPr>
        <w:numId w:val="18"/>
      </w:numPr>
    </w:pPr>
  </w:style>
  <w:style w:type="character" w:styleId="tevilkastrani">
    <w:name w:val="page number"/>
    <w:basedOn w:val="Privzetapisavaodstavka"/>
    <w:uiPriority w:val="99"/>
    <w:semiHidden/>
    <w:unhideWhenUsed/>
    <w:rsid w:val="00C95E11"/>
  </w:style>
  <w:style w:type="paragraph" w:styleId="Besedilooblaka">
    <w:name w:val="Balloon Text"/>
    <w:basedOn w:val="Navaden"/>
    <w:link w:val="BesedilooblakaZnak"/>
    <w:uiPriority w:val="99"/>
    <w:semiHidden/>
    <w:unhideWhenUsed/>
    <w:rsid w:val="001E298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E298E"/>
    <w:rPr>
      <w:rFonts w:ascii="Tahoma" w:eastAsia="Times New Roman" w:hAnsi="Tahoma" w:cs="Tahoma"/>
      <w:color w:val="000000"/>
      <w:sz w:val="16"/>
      <w:szCs w:val="16"/>
      <w:u w:color="000000"/>
      <w:bdr w:val="nil"/>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sid w:val="00BF4A52"/>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F4A52"/>
    <w:pPr>
      <w:tabs>
        <w:tab w:val="center" w:pos="4536"/>
        <w:tab w:val="right" w:pos="9072"/>
      </w:tabs>
    </w:pPr>
  </w:style>
  <w:style w:type="character" w:customStyle="1" w:styleId="GlavaZnak">
    <w:name w:val="Glava Znak"/>
    <w:basedOn w:val="Privzetapisavaodstavka"/>
    <w:link w:val="Glava"/>
    <w:uiPriority w:val="99"/>
    <w:rsid w:val="00BF4A52"/>
    <w:rPr>
      <w:lang w:val="sl-SI"/>
    </w:rPr>
  </w:style>
  <w:style w:type="paragraph" w:styleId="Noga">
    <w:name w:val="footer"/>
    <w:basedOn w:val="Navaden"/>
    <w:link w:val="NogaZnak"/>
    <w:uiPriority w:val="99"/>
    <w:unhideWhenUsed/>
    <w:rsid w:val="00BF4A52"/>
    <w:pPr>
      <w:tabs>
        <w:tab w:val="center" w:pos="4536"/>
        <w:tab w:val="right" w:pos="9072"/>
      </w:tabs>
    </w:pPr>
  </w:style>
  <w:style w:type="character" w:customStyle="1" w:styleId="NogaZnak">
    <w:name w:val="Noga Znak"/>
    <w:basedOn w:val="Privzetapisavaodstavka"/>
    <w:link w:val="Noga"/>
    <w:uiPriority w:val="99"/>
    <w:rsid w:val="00BF4A52"/>
    <w:rPr>
      <w:lang w:val="sl-SI"/>
    </w:rPr>
  </w:style>
  <w:style w:type="paragraph" w:customStyle="1" w:styleId="HeaderFooter">
    <w:name w:val="Header &amp; Footer"/>
    <w:rsid w:val="00BF4A52"/>
    <w:pPr>
      <w:pBdr>
        <w:top w:val="nil"/>
        <w:left w:val="nil"/>
        <w:bottom w:val="nil"/>
        <w:right w:val="nil"/>
        <w:between w:val="nil"/>
        <w:bar w:val="nil"/>
      </w:pBdr>
      <w:tabs>
        <w:tab w:val="right" w:pos="9020"/>
      </w:tabs>
    </w:pPr>
    <w:rPr>
      <w:rFonts w:ascii="Helvetica" w:eastAsia="Arial Unicode MS" w:hAnsi="Helvetica" w:cs="Arial Unicode MS"/>
      <w:color w:val="000000"/>
      <w:bdr w:val="nil"/>
      <w:lang w:eastAsia="en-GB"/>
    </w:rPr>
  </w:style>
  <w:style w:type="paragraph" w:customStyle="1" w:styleId="Tekst">
    <w:name w:val="Tekst"/>
    <w:rsid w:val="00BF4A52"/>
    <w:pPr>
      <w:pBdr>
        <w:top w:val="nil"/>
        <w:left w:val="nil"/>
        <w:bottom w:val="nil"/>
        <w:right w:val="nil"/>
        <w:between w:val="nil"/>
        <w:bar w:val="nil"/>
      </w:pBdr>
      <w:spacing w:after="120" w:line="264" w:lineRule="auto"/>
      <w:jc w:val="both"/>
    </w:pPr>
    <w:rPr>
      <w:rFonts w:ascii="Cambria" w:eastAsia="Cambria" w:hAnsi="Cambria" w:cs="Cambria"/>
      <w:color w:val="000000"/>
      <w:u w:color="000000"/>
      <w:bdr w:val="nil"/>
      <w:lang w:eastAsia="en-GB"/>
    </w:rPr>
  </w:style>
  <w:style w:type="numbering" w:customStyle="1" w:styleId="Numbered">
    <w:name w:val="Numbered"/>
    <w:rsid w:val="00BF4A52"/>
    <w:pPr>
      <w:numPr>
        <w:numId w:val="2"/>
      </w:numPr>
    </w:pPr>
  </w:style>
  <w:style w:type="paragraph" w:styleId="Odstavekseznama">
    <w:name w:val="List Paragraph"/>
    <w:basedOn w:val="Navaden"/>
    <w:uiPriority w:val="34"/>
    <w:qFormat/>
    <w:rsid w:val="00BF4A52"/>
    <w:pPr>
      <w:ind w:left="720"/>
      <w:contextualSpacing/>
    </w:pPr>
  </w:style>
  <w:style w:type="numbering" w:customStyle="1" w:styleId="Lettered">
    <w:name w:val="Lettered"/>
    <w:rsid w:val="009D44B1"/>
    <w:pPr>
      <w:numPr>
        <w:numId w:val="18"/>
      </w:numPr>
    </w:pPr>
  </w:style>
  <w:style w:type="character" w:styleId="tevilkastrani">
    <w:name w:val="page number"/>
    <w:basedOn w:val="Privzetapisavaodstavka"/>
    <w:uiPriority w:val="99"/>
    <w:semiHidden/>
    <w:unhideWhenUsed/>
    <w:rsid w:val="00C95E11"/>
  </w:style>
  <w:style w:type="paragraph" w:styleId="Besedilooblaka">
    <w:name w:val="Balloon Text"/>
    <w:basedOn w:val="Navaden"/>
    <w:link w:val="BesedilooblakaZnak"/>
    <w:uiPriority w:val="99"/>
    <w:semiHidden/>
    <w:unhideWhenUsed/>
    <w:rsid w:val="001E298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E298E"/>
    <w:rPr>
      <w:rFonts w:ascii="Tahoma" w:eastAsia="Times New Roman" w:hAnsi="Tahoma" w:cs="Tahoma"/>
      <w:color w:val="000000"/>
      <w:sz w:val="16"/>
      <w:szCs w:val="16"/>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860</Words>
  <Characters>4906</Characters>
  <Application>Microsoft Office Word</Application>
  <DocSecurity>4</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Žajdela</dc:creator>
  <cp:lastModifiedBy>Zdenka Frank</cp:lastModifiedBy>
  <cp:revision>2</cp:revision>
  <dcterms:created xsi:type="dcterms:W3CDTF">2017-09-21T09:58:00Z</dcterms:created>
  <dcterms:modified xsi:type="dcterms:W3CDTF">2017-09-21T09:58:00Z</dcterms:modified>
</cp:coreProperties>
</file>